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AD3F" w14:textId="77777777" w:rsidR="00746E41" w:rsidRDefault="00746E41" w:rsidP="00746E41">
      <w:pPr>
        <w:numPr>
          <w:ilvl w:val="12"/>
          <w:numId w:val="0"/>
        </w:numPr>
        <w:jc w:val="both"/>
        <w:rPr>
          <w:b/>
          <w:color w:val="000000"/>
        </w:rPr>
      </w:pPr>
      <w:r w:rsidRPr="00184C61">
        <w:rPr>
          <w:color w:val="000000"/>
        </w:rPr>
        <w:t>Индекс на документа</w:t>
      </w:r>
      <w:r w:rsidRPr="00184C61">
        <w:rPr>
          <w:b/>
          <w:color w:val="000000"/>
        </w:rPr>
        <w:t>:</w:t>
      </w:r>
      <w:r w:rsidRPr="00184C61">
        <w:rPr>
          <w:b/>
          <w:color w:val="000000"/>
          <w:lang w:val="ru-RU"/>
        </w:rPr>
        <w:tab/>
      </w:r>
      <w:r w:rsidRPr="00184C61">
        <w:rPr>
          <w:b/>
          <w:color w:val="000000"/>
        </w:rPr>
        <w:tab/>
      </w:r>
      <w:r w:rsidRPr="00184C61">
        <w:rPr>
          <w:b/>
          <w:color w:val="000000"/>
        </w:rPr>
        <w:tab/>
      </w:r>
      <w:r w:rsidRPr="00184C61">
        <w:rPr>
          <w:b/>
          <w:color w:val="000000"/>
        </w:rPr>
        <w:tab/>
      </w:r>
      <w:r w:rsidRPr="00184C61">
        <w:rPr>
          <w:b/>
          <w:color w:val="000000"/>
          <w:lang w:val="ru-RU"/>
        </w:rPr>
        <w:tab/>
      </w:r>
      <w:r w:rsidRPr="00184C61">
        <w:rPr>
          <w:b/>
          <w:color w:val="000000"/>
          <w:lang w:val="ru-RU"/>
        </w:rPr>
        <w:tab/>
      </w:r>
      <w:r w:rsidRPr="00184C61">
        <w:rPr>
          <w:b/>
          <w:color w:val="000000"/>
          <w:lang w:val="ru-RU"/>
        </w:rPr>
        <w:tab/>
      </w:r>
      <w:r w:rsidRPr="00184C61">
        <w:rPr>
          <w:b/>
          <w:color w:val="000000"/>
        </w:rPr>
        <w:tab/>
      </w:r>
    </w:p>
    <w:p w14:paraId="5F07FA5D" w14:textId="77777777" w:rsidR="00746E41" w:rsidRPr="001E2435" w:rsidRDefault="00746E41" w:rsidP="00746E41">
      <w:pPr>
        <w:numPr>
          <w:ilvl w:val="12"/>
          <w:numId w:val="0"/>
        </w:numPr>
        <w:jc w:val="both"/>
        <w:rPr>
          <w:b/>
          <w:color w:val="000000"/>
          <w:lang w:val="en-US"/>
        </w:rPr>
      </w:pPr>
      <w:r w:rsidRPr="00184C61">
        <w:rPr>
          <w:color w:val="000000"/>
        </w:rPr>
        <w:t>РИ-ИСУ08.02.00.</w:t>
      </w:r>
      <w:r w:rsidRPr="008750AE">
        <w:rPr>
          <w:color w:val="000000"/>
        </w:rPr>
        <w:t>00.00/11-</w:t>
      </w:r>
      <w:r w:rsidRPr="008750AE">
        <w:rPr>
          <w:color w:val="000000"/>
          <w:lang w:val="en-US"/>
        </w:rPr>
        <w:t>2</w:t>
      </w:r>
    </w:p>
    <w:p w14:paraId="501CAFA1" w14:textId="77BD1BB4" w:rsidR="00196C09" w:rsidRPr="004A406E" w:rsidRDefault="00746E41" w:rsidP="00196C09">
      <w:pPr>
        <w:rPr>
          <w:sz w:val="28"/>
          <w:szCs w:val="28"/>
          <w:lang w:val="bg-BG"/>
        </w:rPr>
      </w:pPr>
      <w:r w:rsidRPr="0009104E">
        <w:rPr>
          <w:sz w:val="24"/>
          <w:szCs w:val="24"/>
        </w:rPr>
        <w:tab/>
      </w:r>
      <w:r w:rsidRPr="0009104E">
        <w:rPr>
          <w:sz w:val="24"/>
          <w:szCs w:val="24"/>
        </w:rPr>
        <w:tab/>
      </w:r>
      <w:r w:rsidRPr="0009104E">
        <w:rPr>
          <w:sz w:val="24"/>
          <w:szCs w:val="24"/>
        </w:rPr>
        <w:tab/>
      </w:r>
      <w:r>
        <w:rPr>
          <w:sz w:val="24"/>
          <w:szCs w:val="24"/>
          <w:lang w:val="en-US"/>
        </w:rPr>
        <w:t xml:space="preserve">          </w:t>
      </w:r>
    </w:p>
    <w:p w14:paraId="74427987" w14:textId="77777777" w:rsidR="008D464E" w:rsidRPr="00901A75" w:rsidRDefault="008D464E" w:rsidP="008D464E">
      <w:pPr>
        <w:tabs>
          <w:tab w:val="left" w:pos="5887"/>
        </w:tabs>
        <w:jc w:val="both"/>
        <w:rPr>
          <w:color w:val="000000"/>
          <w:sz w:val="10"/>
          <w:szCs w:val="10"/>
          <w:lang w:val="bg-BG"/>
        </w:rPr>
      </w:pPr>
    </w:p>
    <w:p w14:paraId="353D1712" w14:textId="77777777" w:rsidR="008D464E" w:rsidRDefault="008D464E" w:rsidP="008D464E">
      <w:pPr>
        <w:pStyle w:val="Heading3"/>
        <w:numPr>
          <w:ilvl w:val="0"/>
          <w:numId w:val="0"/>
        </w:numPr>
        <w:ind w:left="720" w:hanging="720"/>
        <w:rPr>
          <w:sz w:val="26"/>
          <w:szCs w:val="26"/>
        </w:rPr>
      </w:pPr>
      <w:r>
        <w:rPr>
          <w:caps/>
          <w:sz w:val="26"/>
          <w:szCs w:val="26"/>
        </w:rPr>
        <w:t xml:space="preserve">                                                       </w:t>
      </w:r>
      <w:r>
        <w:rPr>
          <w:sz w:val="26"/>
          <w:szCs w:val="26"/>
        </w:rPr>
        <w:t>ЗАПИТВАНЕ ЗА ОФЕРТА</w:t>
      </w:r>
    </w:p>
    <w:p w14:paraId="03AADE17" w14:textId="4F0316C9" w:rsidR="008D464E" w:rsidRDefault="008D464E" w:rsidP="008D464E">
      <w:pPr>
        <w:jc w:val="both"/>
        <w:rPr>
          <w:color w:val="000000"/>
          <w:sz w:val="28"/>
          <w:szCs w:val="28"/>
          <w:lang w:val="bg-BG"/>
        </w:rPr>
      </w:pPr>
      <w:r>
        <w:rPr>
          <w:sz w:val="26"/>
          <w:szCs w:val="26"/>
          <w:lang w:val="ru-RU"/>
        </w:rPr>
        <w:t xml:space="preserve">              </w:t>
      </w:r>
      <w:r>
        <w:rPr>
          <w:sz w:val="26"/>
          <w:szCs w:val="26"/>
          <w:u w:val="single"/>
          <w:lang w:val="ru-RU"/>
        </w:rPr>
        <w:t>Относно</w:t>
      </w:r>
      <w:r w:rsidRPr="00455579">
        <w:rPr>
          <w:sz w:val="26"/>
          <w:szCs w:val="26"/>
          <w:lang w:val="ru-RU"/>
        </w:rPr>
        <w:t>:</w:t>
      </w:r>
      <w:r w:rsidR="00455579" w:rsidRPr="00455579">
        <w:rPr>
          <w:sz w:val="26"/>
          <w:szCs w:val="26"/>
          <w:lang w:val="ru-RU"/>
        </w:rPr>
        <w:t xml:space="preserve"> И</w:t>
      </w:r>
      <w:r w:rsidR="00455579" w:rsidRPr="004B7F8C">
        <w:rPr>
          <w:color w:val="000000"/>
          <w:sz w:val="28"/>
          <w:szCs w:val="28"/>
        </w:rPr>
        <w:t xml:space="preserve">збор на доставчик на </w:t>
      </w:r>
      <w:r w:rsidR="00C501AF">
        <w:rPr>
          <w:color w:val="000000"/>
          <w:sz w:val="28"/>
          <w:szCs w:val="28"/>
          <w:lang w:val="bg-BG"/>
        </w:rPr>
        <w:t xml:space="preserve">Компресорна инсталация </w:t>
      </w:r>
      <w:r w:rsidR="00455579">
        <w:rPr>
          <w:color w:val="000000"/>
          <w:sz w:val="28"/>
          <w:szCs w:val="28"/>
        </w:rPr>
        <w:t>Винтов компресор, адсорбционен изсушител, хоризонтален резервоар/ресивер и контейнер</w:t>
      </w:r>
      <w:r w:rsidR="00455579">
        <w:rPr>
          <w:color w:val="000000"/>
          <w:sz w:val="28"/>
          <w:szCs w:val="28"/>
          <w:lang w:val="en-US"/>
        </w:rPr>
        <w:t xml:space="preserve"> </w:t>
      </w:r>
      <w:r w:rsidR="00455579">
        <w:rPr>
          <w:color w:val="000000"/>
          <w:sz w:val="28"/>
          <w:szCs w:val="28"/>
        </w:rPr>
        <w:t>с ел.отоплителен панел</w:t>
      </w:r>
      <w:r w:rsidR="002060D6">
        <w:rPr>
          <w:color w:val="000000"/>
          <w:sz w:val="28"/>
          <w:szCs w:val="28"/>
        </w:rPr>
        <w:t xml:space="preserve"> за компресорна инсталац</w:t>
      </w:r>
      <w:r w:rsidR="002060D6">
        <w:rPr>
          <w:color w:val="000000"/>
          <w:sz w:val="28"/>
          <w:szCs w:val="28"/>
          <w:lang w:val="bg-BG"/>
        </w:rPr>
        <w:t>ия</w:t>
      </w:r>
    </w:p>
    <w:p w14:paraId="4D16D5F2" w14:textId="77777777" w:rsidR="002060D6" w:rsidRPr="00543006" w:rsidRDefault="002060D6" w:rsidP="008D464E">
      <w:pPr>
        <w:jc w:val="both"/>
        <w:rPr>
          <w:i/>
          <w:sz w:val="10"/>
          <w:szCs w:val="10"/>
          <w:lang w:val="bg-BG"/>
        </w:rPr>
      </w:pPr>
    </w:p>
    <w:p w14:paraId="001A8A99" w14:textId="77777777" w:rsidR="008D464E" w:rsidRPr="001A6974" w:rsidRDefault="008D464E" w:rsidP="008D464E">
      <w:pPr>
        <w:jc w:val="both"/>
        <w:rPr>
          <w:i/>
          <w:sz w:val="28"/>
          <w:szCs w:val="28"/>
        </w:rPr>
      </w:pPr>
      <w:r w:rsidRPr="001A6974">
        <w:rPr>
          <w:i/>
          <w:sz w:val="28"/>
          <w:szCs w:val="28"/>
        </w:rPr>
        <w:t xml:space="preserve">І. </w:t>
      </w:r>
      <w:r w:rsidRPr="001A6974">
        <w:rPr>
          <w:i/>
          <w:sz w:val="28"/>
          <w:szCs w:val="28"/>
          <w:lang w:val="ru-RU"/>
        </w:rPr>
        <w:t xml:space="preserve"> </w:t>
      </w:r>
      <w:r w:rsidRPr="001A6974">
        <w:rPr>
          <w:i/>
          <w:sz w:val="28"/>
          <w:szCs w:val="28"/>
        </w:rPr>
        <w:t>Технически изисквания</w:t>
      </w:r>
    </w:p>
    <w:p w14:paraId="7A0D1A88" w14:textId="467AD3D7" w:rsidR="00C501AF" w:rsidRPr="00C968CA" w:rsidRDefault="00F54C65" w:rsidP="00F54C65">
      <w:pPr>
        <w:jc w:val="both"/>
        <w:rPr>
          <w:sz w:val="28"/>
          <w:szCs w:val="28"/>
        </w:rPr>
      </w:pPr>
      <w:r w:rsidRPr="00C968CA">
        <w:rPr>
          <w:sz w:val="28"/>
          <w:szCs w:val="28"/>
          <w:lang w:val="ru-RU"/>
        </w:rPr>
        <w:t xml:space="preserve">      </w:t>
      </w:r>
      <w:r w:rsidR="00901A75">
        <w:rPr>
          <w:sz w:val="28"/>
          <w:szCs w:val="28"/>
          <w:lang w:val="ru-RU"/>
        </w:rPr>
        <w:t>1.</w:t>
      </w:r>
      <w:r w:rsidRPr="00C968CA">
        <w:rPr>
          <w:sz w:val="28"/>
          <w:szCs w:val="28"/>
          <w:lang w:val="ru-RU"/>
        </w:rPr>
        <w:t xml:space="preserve"> </w:t>
      </w:r>
      <w:r w:rsidRPr="00C968CA">
        <w:rPr>
          <w:sz w:val="28"/>
          <w:szCs w:val="28"/>
        </w:rPr>
        <w:t xml:space="preserve">Предоставяне на оферта за доставка на </w:t>
      </w:r>
      <w:r w:rsidR="009B21CF">
        <w:rPr>
          <w:sz w:val="28"/>
          <w:szCs w:val="28"/>
          <w:lang w:val="bg-BG"/>
        </w:rPr>
        <w:t>компресорна инсталация</w:t>
      </w:r>
      <w:r w:rsidR="00C501AF">
        <w:rPr>
          <w:sz w:val="28"/>
          <w:szCs w:val="28"/>
          <w:lang w:val="bg-BG"/>
        </w:rPr>
        <w:t xml:space="preserve"> </w:t>
      </w:r>
      <w:r w:rsidRPr="00C968CA">
        <w:rPr>
          <w:sz w:val="28"/>
          <w:szCs w:val="28"/>
        </w:rPr>
        <w:t>, както следва:</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1559"/>
        <w:gridCol w:w="6379"/>
      </w:tblGrid>
      <w:tr w:rsidR="00F54C65" w:rsidRPr="00C968CA" w14:paraId="46747EDA" w14:textId="77777777" w:rsidTr="00C501AF">
        <w:tc>
          <w:tcPr>
            <w:tcW w:w="426" w:type="dxa"/>
          </w:tcPr>
          <w:p w14:paraId="60AAEA22" w14:textId="77777777" w:rsidR="00F54C65" w:rsidRPr="00C968CA" w:rsidRDefault="00F54C65" w:rsidP="00914493">
            <w:pPr>
              <w:jc w:val="both"/>
              <w:rPr>
                <w:bCs/>
                <w:sz w:val="28"/>
                <w:szCs w:val="28"/>
              </w:rPr>
            </w:pPr>
            <w:r w:rsidRPr="00C968CA">
              <w:rPr>
                <w:bCs/>
                <w:sz w:val="28"/>
                <w:szCs w:val="28"/>
              </w:rPr>
              <w:t>№</w:t>
            </w:r>
          </w:p>
        </w:tc>
        <w:tc>
          <w:tcPr>
            <w:tcW w:w="2551" w:type="dxa"/>
          </w:tcPr>
          <w:p w14:paraId="17E50BC7" w14:textId="77777777" w:rsidR="00F54C65" w:rsidRPr="00C968CA" w:rsidRDefault="00F54C65" w:rsidP="00914493">
            <w:pPr>
              <w:jc w:val="both"/>
              <w:rPr>
                <w:bCs/>
                <w:sz w:val="28"/>
                <w:szCs w:val="28"/>
              </w:rPr>
            </w:pPr>
            <w:r w:rsidRPr="00C968CA">
              <w:rPr>
                <w:bCs/>
                <w:sz w:val="28"/>
                <w:szCs w:val="28"/>
              </w:rPr>
              <w:t>Наименование</w:t>
            </w:r>
          </w:p>
        </w:tc>
        <w:tc>
          <w:tcPr>
            <w:tcW w:w="1559" w:type="dxa"/>
          </w:tcPr>
          <w:p w14:paraId="49018CC9" w14:textId="77777777" w:rsidR="00F54C65" w:rsidRPr="00C968CA" w:rsidRDefault="00F54C65" w:rsidP="00914493">
            <w:pPr>
              <w:jc w:val="both"/>
              <w:rPr>
                <w:bCs/>
                <w:sz w:val="28"/>
                <w:szCs w:val="28"/>
              </w:rPr>
            </w:pPr>
            <w:r>
              <w:rPr>
                <w:bCs/>
                <w:sz w:val="28"/>
                <w:szCs w:val="28"/>
              </w:rPr>
              <w:t>Кол</w:t>
            </w:r>
          </w:p>
        </w:tc>
        <w:tc>
          <w:tcPr>
            <w:tcW w:w="6379" w:type="dxa"/>
          </w:tcPr>
          <w:p w14:paraId="5B82DD66" w14:textId="77777777" w:rsidR="00F54C65" w:rsidRPr="007D0464" w:rsidRDefault="007D0464" w:rsidP="00914493">
            <w:pPr>
              <w:jc w:val="both"/>
              <w:rPr>
                <w:bCs/>
                <w:sz w:val="28"/>
                <w:szCs w:val="28"/>
                <w:lang w:val="bg-BG"/>
              </w:rPr>
            </w:pPr>
            <w:r>
              <w:rPr>
                <w:bCs/>
                <w:sz w:val="28"/>
                <w:szCs w:val="28"/>
                <w:lang w:val="bg-BG"/>
              </w:rPr>
              <w:t>Описание</w:t>
            </w:r>
          </w:p>
        </w:tc>
      </w:tr>
      <w:tr w:rsidR="00C501AF" w:rsidRPr="00C968CA" w14:paraId="74836560" w14:textId="77777777" w:rsidTr="00C501AF">
        <w:tc>
          <w:tcPr>
            <w:tcW w:w="426" w:type="dxa"/>
          </w:tcPr>
          <w:p w14:paraId="4685297F" w14:textId="6FD50637" w:rsidR="00C501AF" w:rsidRPr="00C501AF" w:rsidRDefault="00C501AF" w:rsidP="00914493">
            <w:pPr>
              <w:jc w:val="both"/>
              <w:rPr>
                <w:bCs/>
                <w:sz w:val="28"/>
                <w:szCs w:val="28"/>
                <w:lang w:val="bg-BG"/>
              </w:rPr>
            </w:pPr>
            <w:r>
              <w:rPr>
                <w:bCs/>
                <w:sz w:val="28"/>
                <w:szCs w:val="28"/>
                <w:lang w:val="bg-BG"/>
              </w:rPr>
              <w:t>1</w:t>
            </w:r>
          </w:p>
        </w:tc>
        <w:tc>
          <w:tcPr>
            <w:tcW w:w="2551" w:type="dxa"/>
          </w:tcPr>
          <w:p w14:paraId="7D95C3AD" w14:textId="5094DB94" w:rsidR="00C501AF" w:rsidRPr="00C501AF" w:rsidRDefault="00C501AF" w:rsidP="00914493">
            <w:pPr>
              <w:jc w:val="both"/>
              <w:rPr>
                <w:bCs/>
                <w:sz w:val="28"/>
                <w:szCs w:val="28"/>
                <w:lang w:val="bg-BG"/>
              </w:rPr>
            </w:pPr>
            <w:r>
              <w:rPr>
                <w:bCs/>
                <w:sz w:val="28"/>
                <w:szCs w:val="28"/>
                <w:lang w:val="bg-BG"/>
              </w:rPr>
              <w:t>Компресорна инсталация</w:t>
            </w:r>
          </w:p>
        </w:tc>
        <w:tc>
          <w:tcPr>
            <w:tcW w:w="1559" w:type="dxa"/>
          </w:tcPr>
          <w:p w14:paraId="7580BC2E" w14:textId="372FA152" w:rsidR="00C501AF" w:rsidRPr="00C501AF" w:rsidRDefault="00C501AF" w:rsidP="00914493">
            <w:pPr>
              <w:jc w:val="both"/>
              <w:rPr>
                <w:bCs/>
                <w:sz w:val="28"/>
                <w:szCs w:val="28"/>
                <w:lang w:val="bg-BG"/>
              </w:rPr>
            </w:pPr>
            <w:r>
              <w:rPr>
                <w:bCs/>
                <w:sz w:val="28"/>
                <w:szCs w:val="28"/>
                <w:lang w:val="bg-BG"/>
              </w:rPr>
              <w:t>1 комплект</w:t>
            </w:r>
          </w:p>
        </w:tc>
        <w:tc>
          <w:tcPr>
            <w:tcW w:w="6379" w:type="dxa"/>
          </w:tcPr>
          <w:p w14:paraId="65518137" w14:textId="2F04AF9C" w:rsidR="00C501AF" w:rsidRPr="00C501AF" w:rsidRDefault="00C501AF" w:rsidP="00C501AF">
            <w:pPr>
              <w:pStyle w:val="ListParagraph"/>
              <w:numPr>
                <w:ilvl w:val="0"/>
                <w:numId w:val="2"/>
              </w:numPr>
              <w:ind w:left="29" w:firstLine="331"/>
              <w:jc w:val="both"/>
              <w:rPr>
                <w:bCs/>
                <w:sz w:val="28"/>
                <w:szCs w:val="28"/>
                <w:lang w:val="bg-BG"/>
              </w:rPr>
            </w:pPr>
            <w:r w:rsidRPr="00867269">
              <w:rPr>
                <w:sz w:val="28"/>
                <w:szCs w:val="28"/>
              </w:rPr>
              <w:t>Винтов компресор</w:t>
            </w:r>
            <w:r>
              <w:rPr>
                <w:sz w:val="28"/>
                <w:szCs w:val="28"/>
                <w:lang w:val="bg-BG"/>
              </w:rPr>
              <w:t>:</w:t>
            </w:r>
            <w:r w:rsidRPr="00867269">
              <w:rPr>
                <w:sz w:val="28"/>
                <w:szCs w:val="28"/>
                <w:lang w:val="bg-BG"/>
              </w:rPr>
              <w:t xml:space="preserve"> Д</w:t>
            </w:r>
            <w:r w:rsidRPr="00867269">
              <w:rPr>
                <w:sz w:val="28"/>
                <w:szCs w:val="28"/>
              </w:rPr>
              <w:t xml:space="preserve">ебит 1,3 </w:t>
            </w:r>
            <w:r w:rsidRPr="00867269">
              <w:rPr>
                <w:sz w:val="28"/>
                <w:szCs w:val="28"/>
                <w:lang w:val="bg-BG"/>
              </w:rPr>
              <w:t>м</w:t>
            </w:r>
            <w:r w:rsidRPr="00867269">
              <w:rPr>
                <w:sz w:val="28"/>
                <w:szCs w:val="28"/>
                <w:vertAlign w:val="superscript"/>
              </w:rPr>
              <w:t>3</w:t>
            </w:r>
            <w:r w:rsidRPr="00867269">
              <w:rPr>
                <w:sz w:val="28"/>
                <w:szCs w:val="28"/>
              </w:rPr>
              <w:t>/</w:t>
            </w:r>
            <w:r w:rsidRPr="00867269">
              <w:rPr>
                <w:sz w:val="28"/>
                <w:szCs w:val="28"/>
                <w:lang w:val="bg-BG"/>
              </w:rPr>
              <w:t>мин</w:t>
            </w:r>
            <w:r w:rsidRPr="00867269">
              <w:rPr>
                <w:sz w:val="28"/>
                <w:szCs w:val="28"/>
              </w:rPr>
              <w:t>, максимално налягане 7,5</w:t>
            </w:r>
            <w:r>
              <w:rPr>
                <w:sz w:val="28"/>
                <w:szCs w:val="28"/>
                <w:lang w:val="bg-BG"/>
              </w:rPr>
              <w:t xml:space="preserve"> </w:t>
            </w:r>
            <w:r w:rsidRPr="00867269">
              <w:rPr>
                <w:sz w:val="28"/>
                <w:szCs w:val="28"/>
              </w:rPr>
              <w:t>bar и инсталирана мощност 7,5</w:t>
            </w:r>
            <w:r>
              <w:rPr>
                <w:sz w:val="28"/>
                <w:szCs w:val="28"/>
                <w:lang w:val="bg-BG"/>
              </w:rPr>
              <w:t xml:space="preserve"> </w:t>
            </w:r>
            <w:r w:rsidRPr="00867269">
              <w:rPr>
                <w:sz w:val="28"/>
                <w:szCs w:val="28"/>
              </w:rPr>
              <w:t xml:space="preserve">kW </w:t>
            </w:r>
            <w:r>
              <w:rPr>
                <w:sz w:val="28"/>
                <w:szCs w:val="28"/>
                <w:lang w:val="bg-BG"/>
              </w:rPr>
              <w:t>(</w:t>
            </w:r>
            <w:r w:rsidRPr="00867269">
              <w:rPr>
                <w:sz w:val="28"/>
                <w:szCs w:val="28"/>
              </w:rPr>
              <w:t>400V/50Hz</w:t>
            </w:r>
            <w:r>
              <w:rPr>
                <w:sz w:val="28"/>
                <w:szCs w:val="28"/>
                <w:lang w:val="bg-BG"/>
              </w:rPr>
              <w:t>)</w:t>
            </w:r>
            <w:r w:rsidRPr="00867269">
              <w:rPr>
                <w:sz w:val="28"/>
                <w:szCs w:val="28"/>
                <w:lang w:val="bg-BG"/>
              </w:rPr>
              <w:t>,</w:t>
            </w:r>
            <w:r w:rsidRPr="00867269">
              <w:rPr>
                <w:sz w:val="28"/>
                <w:szCs w:val="28"/>
              </w:rPr>
              <w:t xml:space="preserve"> комплект с ел. </w:t>
            </w:r>
            <w:r>
              <w:rPr>
                <w:sz w:val="28"/>
                <w:szCs w:val="28"/>
                <w:lang w:val="bg-BG"/>
              </w:rPr>
              <w:t>т</w:t>
            </w:r>
            <w:r w:rsidRPr="00867269">
              <w:rPr>
                <w:sz w:val="28"/>
                <w:szCs w:val="28"/>
              </w:rPr>
              <w:t xml:space="preserve">абло за управление </w:t>
            </w:r>
            <w:r>
              <w:rPr>
                <w:sz w:val="28"/>
                <w:szCs w:val="28"/>
                <w:lang w:val="bg-BG"/>
              </w:rPr>
              <w:t>(</w:t>
            </w:r>
            <w:r w:rsidRPr="00867269">
              <w:rPr>
                <w:sz w:val="28"/>
                <w:szCs w:val="28"/>
              </w:rPr>
              <w:t>монтирано на подходящо място в контейнер</w:t>
            </w:r>
            <w:r>
              <w:rPr>
                <w:sz w:val="28"/>
                <w:szCs w:val="28"/>
                <w:lang w:val="bg-BG"/>
              </w:rPr>
              <w:t>)</w:t>
            </w:r>
          </w:p>
          <w:p w14:paraId="34EDCC52" w14:textId="77777777" w:rsidR="00C501AF" w:rsidRPr="00C501AF" w:rsidRDefault="00C501AF" w:rsidP="00C501AF">
            <w:pPr>
              <w:pStyle w:val="ListParagraph"/>
              <w:numPr>
                <w:ilvl w:val="0"/>
                <w:numId w:val="2"/>
              </w:numPr>
              <w:ind w:left="29" w:firstLine="331"/>
              <w:jc w:val="both"/>
              <w:rPr>
                <w:bCs/>
                <w:sz w:val="28"/>
                <w:szCs w:val="28"/>
                <w:lang w:val="bg-BG"/>
              </w:rPr>
            </w:pPr>
            <w:r>
              <w:rPr>
                <w:sz w:val="28"/>
                <w:szCs w:val="28"/>
                <w:lang w:val="bg-BG"/>
              </w:rPr>
              <w:t>Адсорбционен изсушител, компл. с груби и финни микрофилтри</w:t>
            </w:r>
          </w:p>
          <w:p w14:paraId="0E7611A3" w14:textId="77777777" w:rsidR="00C501AF" w:rsidRPr="00C501AF" w:rsidRDefault="00C501AF" w:rsidP="00C501AF">
            <w:pPr>
              <w:pStyle w:val="ListParagraph"/>
              <w:numPr>
                <w:ilvl w:val="0"/>
                <w:numId w:val="2"/>
              </w:numPr>
              <w:ind w:left="29" w:firstLine="331"/>
              <w:jc w:val="both"/>
              <w:rPr>
                <w:bCs/>
                <w:sz w:val="28"/>
                <w:szCs w:val="28"/>
                <w:lang w:val="bg-BG"/>
              </w:rPr>
            </w:pPr>
            <w:r>
              <w:rPr>
                <w:sz w:val="28"/>
                <w:szCs w:val="28"/>
                <w:lang w:val="bg-BG"/>
              </w:rPr>
              <w:t xml:space="preserve">Резервоар/ресивер: въздушен, с обем 1000 л и работно налягане 8 </w:t>
            </w:r>
            <w:r>
              <w:rPr>
                <w:sz w:val="28"/>
                <w:szCs w:val="28"/>
                <w:lang w:val="en-US"/>
              </w:rPr>
              <w:t>bar</w:t>
            </w:r>
          </w:p>
          <w:p w14:paraId="66C0261F" w14:textId="1B9CD2FA" w:rsidR="00C501AF" w:rsidRPr="00C501AF" w:rsidRDefault="00C501AF" w:rsidP="00C501AF">
            <w:pPr>
              <w:jc w:val="both"/>
              <w:rPr>
                <w:bCs/>
                <w:sz w:val="28"/>
                <w:szCs w:val="28"/>
                <w:lang w:val="bg-BG"/>
              </w:rPr>
            </w:pPr>
            <w:r>
              <w:rPr>
                <w:sz w:val="28"/>
                <w:szCs w:val="28"/>
                <w:lang w:val="bg-BG"/>
              </w:rPr>
              <w:t>Контейнер:</w:t>
            </w:r>
            <w:r>
              <w:rPr>
                <w:color w:val="000000"/>
                <w:sz w:val="28"/>
                <w:szCs w:val="28"/>
                <w:lang w:val="bg-BG"/>
              </w:rPr>
              <w:t xml:space="preserve"> Изпълнен от термопанели, с подсилено дъно, за инсталиране на компресорна инсталация на открито</w:t>
            </w:r>
            <w:r>
              <w:rPr>
                <w:sz w:val="28"/>
                <w:szCs w:val="28"/>
                <w:lang w:val="bg-BG"/>
              </w:rPr>
              <w:t xml:space="preserve"> . К</w:t>
            </w:r>
            <w:r w:rsidRPr="00493F9B">
              <w:rPr>
                <w:sz w:val="28"/>
                <w:szCs w:val="28"/>
                <w:lang w:val="bg-BG"/>
              </w:rPr>
              <w:t>онтейнер</w:t>
            </w:r>
            <w:r>
              <w:rPr>
                <w:sz w:val="28"/>
                <w:szCs w:val="28"/>
                <w:lang w:val="bg-BG"/>
              </w:rPr>
              <w:t>ът</w:t>
            </w:r>
            <w:r w:rsidRPr="00493F9B">
              <w:rPr>
                <w:sz w:val="28"/>
                <w:szCs w:val="28"/>
                <w:lang w:val="bg-BG"/>
              </w:rPr>
              <w:t xml:space="preserve"> да </w:t>
            </w:r>
            <w:r>
              <w:rPr>
                <w:sz w:val="28"/>
                <w:szCs w:val="28"/>
                <w:lang w:val="bg-BG"/>
              </w:rPr>
              <w:t xml:space="preserve">е отопляем и оборудван с </w:t>
            </w:r>
            <w:r w:rsidRPr="00493F9B">
              <w:rPr>
                <w:sz w:val="28"/>
                <w:szCs w:val="28"/>
                <w:lang w:val="bg-BG"/>
              </w:rPr>
              <w:t xml:space="preserve"> осветителна инсталация.</w:t>
            </w:r>
          </w:p>
        </w:tc>
      </w:tr>
    </w:tbl>
    <w:p w14:paraId="4D6898E1" w14:textId="77777777" w:rsidR="00F54C65" w:rsidRPr="003F3B14" w:rsidRDefault="00F54C65" w:rsidP="00C501AF">
      <w:pPr>
        <w:jc w:val="both"/>
        <w:rPr>
          <w:sz w:val="28"/>
          <w:szCs w:val="28"/>
        </w:rPr>
      </w:pPr>
      <w:r w:rsidRPr="003F3B14">
        <w:rPr>
          <w:sz w:val="28"/>
          <w:szCs w:val="28"/>
        </w:rPr>
        <w:t>2.  Нормативни изисквания</w:t>
      </w:r>
    </w:p>
    <w:p w14:paraId="40BDD933" w14:textId="77777777" w:rsidR="00F54C65" w:rsidRPr="003F3B14" w:rsidRDefault="00BE378E" w:rsidP="00C501AF">
      <w:pPr>
        <w:keepNext/>
        <w:jc w:val="both"/>
        <w:rPr>
          <w:sz w:val="28"/>
          <w:szCs w:val="28"/>
          <w:lang w:val="ru-RU"/>
        </w:rPr>
      </w:pPr>
      <w:r w:rsidRPr="003F3B14">
        <w:rPr>
          <w:sz w:val="28"/>
          <w:szCs w:val="28"/>
          <w:lang w:val="ru-RU"/>
        </w:rPr>
        <w:t>2.</w:t>
      </w:r>
      <w:r w:rsidR="00F54C65" w:rsidRPr="003F3B14">
        <w:rPr>
          <w:sz w:val="28"/>
          <w:szCs w:val="28"/>
          <w:lang w:val="ru-RU"/>
        </w:rPr>
        <w:t>1. Доставеното оборудването да отговаря на съответните действащи стандарти, отраслови нормали и на изискванията за съответствие на строителните продукти.</w:t>
      </w:r>
    </w:p>
    <w:p w14:paraId="4E42596F" w14:textId="77777777" w:rsidR="00F54C65" w:rsidRPr="003F3B14" w:rsidRDefault="00BE378E" w:rsidP="00C501AF">
      <w:pPr>
        <w:jc w:val="both"/>
        <w:rPr>
          <w:sz w:val="28"/>
          <w:szCs w:val="28"/>
          <w:lang w:val="ru-RU"/>
        </w:rPr>
      </w:pPr>
      <w:r w:rsidRPr="003F3B14">
        <w:rPr>
          <w:sz w:val="28"/>
          <w:szCs w:val="28"/>
          <w:lang w:val="ru-RU"/>
        </w:rPr>
        <w:t>2.</w:t>
      </w:r>
      <w:r w:rsidR="00F54C65" w:rsidRPr="003F3B14">
        <w:rPr>
          <w:sz w:val="28"/>
          <w:szCs w:val="28"/>
          <w:lang w:val="ru-RU"/>
        </w:rPr>
        <w:t xml:space="preserve">2. При доставката да се представят нужните документи: </w:t>
      </w:r>
    </w:p>
    <w:p w14:paraId="626DE458" w14:textId="77777777" w:rsidR="00F54C65" w:rsidRPr="003F3B14" w:rsidRDefault="00F54C65" w:rsidP="00C501AF">
      <w:pPr>
        <w:jc w:val="both"/>
        <w:rPr>
          <w:sz w:val="28"/>
          <w:szCs w:val="28"/>
          <w:lang w:val="ru-RU"/>
        </w:rPr>
      </w:pPr>
      <w:r w:rsidRPr="003F3B14">
        <w:rPr>
          <w:sz w:val="28"/>
          <w:szCs w:val="28"/>
          <w:lang w:val="ru-RU"/>
        </w:rPr>
        <w:t xml:space="preserve">– сертификати и декларации за съответствие на продуктите; </w:t>
      </w:r>
    </w:p>
    <w:p w14:paraId="2CDDE8D3" w14:textId="77777777" w:rsidR="00F54C65" w:rsidRPr="003F3B14" w:rsidRDefault="00F54C65" w:rsidP="00C501AF">
      <w:pPr>
        <w:jc w:val="both"/>
        <w:rPr>
          <w:sz w:val="28"/>
          <w:szCs w:val="28"/>
          <w:lang w:val="ru-RU"/>
        </w:rPr>
      </w:pPr>
      <w:r w:rsidRPr="003F3B14">
        <w:rPr>
          <w:sz w:val="28"/>
          <w:szCs w:val="28"/>
          <w:lang w:val="ru-RU"/>
        </w:rPr>
        <w:t>- гаранционни карти;</w:t>
      </w:r>
    </w:p>
    <w:p w14:paraId="5839ACDC" w14:textId="77777777" w:rsidR="00F54C65" w:rsidRPr="003F3B14" w:rsidRDefault="00F54C65" w:rsidP="00C501AF">
      <w:pPr>
        <w:jc w:val="both"/>
        <w:rPr>
          <w:sz w:val="28"/>
          <w:szCs w:val="28"/>
          <w:lang w:val="ru-RU"/>
        </w:rPr>
      </w:pPr>
      <w:r w:rsidRPr="003F3B14">
        <w:rPr>
          <w:sz w:val="28"/>
          <w:szCs w:val="28"/>
          <w:lang w:val="ru-RU"/>
        </w:rPr>
        <w:t>- паспорти;</w:t>
      </w:r>
    </w:p>
    <w:p w14:paraId="37A95554" w14:textId="77777777" w:rsidR="00F54C65" w:rsidRPr="003F3B14" w:rsidRDefault="00F54C65" w:rsidP="00C501AF">
      <w:pPr>
        <w:jc w:val="both"/>
        <w:rPr>
          <w:sz w:val="28"/>
          <w:szCs w:val="28"/>
          <w:lang w:val="ru-RU"/>
        </w:rPr>
      </w:pPr>
      <w:r w:rsidRPr="003F3B14">
        <w:rPr>
          <w:sz w:val="28"/>
          <w:szCs w:val="28"/>
          <w:lang w:val="ru-RU"/>
        </w:rPr>
        <w:t>- указания, инструкции за монтаж, експлоатация и ремонт, включително нужен инструментариум и материали;</w:t>
      </w:r>
    </w:p>
    <w:p w14:paraId="763B5672" w14:textId="77777777" w:rsidR="00F54C65" w:rsidRPr="003F3B14" w:rsidRDefault="00F54C65" w:rsidP="00C501AF">
      <w:pPr>
        <w:jc w:val="both"/>
        <w:rPr>
          <w:sz w:val="28"/>
          <w:szCs w:val="28"/>
          <w:lang w:val="ru-RU"/>
        </w:rPr>
      </w:pPr>
      <w:r w:rsidRPr="003F3B14">
        <w:rPr>
          <w:sz w:val="28"/>
          <w:szCs w:val="28"/>
          <w:lang w:val="ru-RU"/>
        </w:rPr>
        <w:t>Всичките документи да са преведени на български език.</w:t>
      </w:r>
    </w:p>
    <w:p w14:paraId="5D7058EF" w14:textId="77777777" w:rsidR="00F54C65" w:rsidRPr="00746E41" w:rsidRDefault="00F54C65" w:rsidP="00C501AF">
      <w:pPr>
        <w:tabs>
          <w:tab w:val="left" w:pos="2850"/>
        </w:tabs>
        <w:jc w:val="both"/>
        <w:rPr>
          <w:sz w:val="16"/>
          <w:szCs w:val="16"/>
        </w:rPr>
      </w:pPr>
    </w:p>
    <w:p w14:paraId="3A10BD0A" w14:textId="77777777" w:rsidR="00F54C65" w:rsidRPr="003F3B14" w:rsidRDefault="00901A75" w:rsidP="003F3B14">
      <w:pPr>
        <w:tabs>
          <w:tab w:val="left" w:pos="930"/>
        </w:tabs>
        <w:jc w:val="both"/>
        <w:rPr>
          <w:sz w:val="28"/>
          <w:szCs w:val="28"/>
          <w:lang w:val="ru-RU"/>
        </w:rPr>
      </w:pPr>
      <w:r w:rsidRPr="003F3B14">
        <w:rPr>
          <w:sz w:val="28"/>
          <w:szCs w:val="28"/>
          <w:lang w:val="bg-BG"/>
        </w:rPr>
        <w:t xml:space="preserve">3. </w:t>
      </w:r>
      <w:r w:rsidR="00F54C65" w:rsidRPr="003F3B14">
        <w:rPr>
          <w:sz w:val="28"/>
          <w:szCs w:val="28"/>
          <w:lang w:val="ru-RU"/>
        </w:rPr>
        <w:t xml:space="preserve"> Доставчиците следва да:</w:t>
      </w:r>
    </w:p>
    <w:p w14:paraId="2F30F7E9" w14:textId="77777777" w:rsidR="00F54C65" w:rsidRPr="003F3B14" w:rsidRDefault="00BE378E" w:rsidP="003F3B14">
      <w:pPr>
        <w:jc w:val="both"/>
        <w:rPr>
          <w:sz w:val="28"/>
          <w:szCs w:val="28"/>
          <w:lang w:val="bg-BG"/>
        </w:rPr>
      </w:pPr>
      <w:r w:rsidRPr="003F3B14">
        <w:rPr>
          <w:sz w:val="28"/>
          <w:szCs w:val="28"/>
          <w:lang w:val="ru-RU"/>
        </w:rPr>
        <w:t>3.</w:t>
      </w:r>
      <w:r w:rsidR="00F54C65" w:rsidRPr="003F3B14">
        <w:rPr>
          <w:sz w:val="28"/>
          <w:szCs w:val="28"/>
          <w:lang w:val="ru-RU"/>
        </w:rPr>
        <w:t>1. Предоставят пълно описание и характеристика  на предлаганият модел</w:t>
      </w:r>
      <w:r w:rsidR="00F54C65" w:rsidRPr="003F3B14">
        <w:rPr>
          <w:sz w:val="28"/>
          <w:szCs w:val="28"/>
        </w:rPr>
        <w:t xml:space="preserve"> Винтов компресор</w:t>
      </w:r>
      <w:r w:rsidR="006E595C" w:rsidRPr="003F3B14">
        <w:rPr>
          <w:sz w:val="28"/>
          <w:szCs w:val="28"/>
          <w:lang w:val="bg-BG"/>
        </w:rPr>
        <w:t>, адсорбционен изсушител</w:t>
      </w:r>
      <w:r w:rsidR="00F54C65" w:rsidRPr="003F3B14">
        <w:rPr>
          <w:sz w:val="28"/>
          <w:szCs w:val="28"/>
        </w:rPr>
        <w:t xml:space="preserve"> и ресивер</w:t>
      </w:r>
      <w:r w:rsidR="00F54C65" w:rsidRPr="003F3B14">
        <w:rPr>
          <w:sz w:val="28"/>
          <w:szCs w:val="28"/>
          <w:lang w:val="ru-RU"/>
        </w:rPr>
        <w:t>, отговарящи на нормативните изисквания за този тип съоръжения и до</w:t>
      </w:r>
      <w:r w:rsidR="00F54C65" w:rsidRPr="003F3B14">
        <w:rPr>
          <w:sz w:val="28"/>
          <w:szCs w:val="28"/>
        </w:rPr>
        <w:t>пълнителни възможни опции.</w:t>
      </w:r>
    </w:p>
    <w:p w14:paraId="04A35FDE" w14:textId="361912C1" w:rsidR="006E595C" w:rsidRDefault="00BE378E" w:rsidP="003F3B14">
      <w:pPr>
        <w:jc w:val="both"/>
        <w:rPr>
          <w:sz w:val="28"/>
          <w:szCs w:val="28"/>
          <w:lang w:val="bg-BG"/>
        </w:rPr>
      </w:pPr>
      <w:r w:rsidRPr="003F3B14">
        <w:rPr>
          <w:sz w:val="28"/>
          <w:szCs w:val="28"/>
          <w:lang w:val="bg-BG"/>
        </w:rPr>
        <w:t>3.</w:t>
      </w:r>
      <w:r w:rsidR="006E595C" w:rsidRPr="003F3B14">
        <w:rPr>
          <w:sz w:val="28"/>
          <w:szCs w:val="28"/>
          <w:lang w:val="bg-BG"/>
        </w:rPr>
        <w:t>2.</w:t>
      </w:r>
      <w:r w:rsidR="00543006" w:rsidRPr="003F3B14">
        <w:rPr>
          <w:sz w:val="28"/>
          <w:szCs w:val="28"/>
          <w:lang w:val="en-US"/>
        </w:rPr>
        <w:t xml:space="preserve"> </w:t>
      </w:r>
      <w:r w:rsidR="00543006" w:rsidRPr="003F3B14">
        <w:rPr>
          <w:sz w:val="28"/>
          <w:szCs w:val="28"/>
          <w:lang w:val="ru-RU"/>
        </w:rPr>
        <w:t>Предоставят</w:t>
      </w:r>
      <w:r w:rsidR="00543006" w:rsidRPr="003F3B14">
        <w:rPr>
          <w:sz w:val="28"/>
          <w:szCs w:val="28"/>
          <w:lang w:val="bg-BG"/>
        </w:rPr>
        <w:t xml:space="preserve"> </w:t>
      </w:r>
      <w:r w:rsidR="005705B4" w:rsidRPr="003F3B14">
        <w:rPr>
          <w:sz w:val="28"/>
          <w:szCs w:val="28"/>
          <w:lang w:val="bg-BG"/>
        </w:rPr>
        <w:t>о</w:t>
      </w:r>
      <w:r w:rsidR="00543006" w:rsidRPr="003F3B14">
        <w:rPr>
          <w:sz w:val="28"/>
          <w:szCs w:val="28"/>
          <w:lang w:val="bg-BG"/>
        </w:rPr>
        <w:t>писание на контейнера.</w:t>
      </w:r>
      <w:r w:rsidR="006E595C" w:rsidRPr="003F3B14">
        <w:rPr>
          <w:b/>
          <w:sz w:val="28"/>
          <w:szCs w:val="28"/>
          <w:lang w:val="bg-BG"/>
        </w:rPr>
        <w:t xml:space="preserve"> </w:t>
      </w:r>
      <w:r w:rsidR="006E595C" w:rsidRPr="003F3B14">
        <w:rPr>
          <w:sz w:val="28"/>
          <w:szCs w:val="28"/>
          <w:lang w:val="bg-BG"/>
        </w:rPr>
        <w:t>Контейнерът да е проектиран специално за тази инсталация, да бъде с подсилено дъно в участъка за монтаж на компресора с ресивера, придружен</w:t>
      </w:r>
      <w:r w:rsidR="006F5E17" w:rsidRPr="003F3B14">
        <w:rPr>
          <w:sz w:val="28"/>
          <w:szCs w:val="28"/>
          <w:lang w:val="bg-BG"/>
        </w:rPr>
        <w:t>и</w:t>
      </w:r>
      <w:r w:rsidR="006E595C" w:rsidRPr="003F3B14">
        <w:rPr>
          <w:sz w:val="28"/>
          <w:szCs w:val="28"/>
          <w:lang w:val="bg-BG"/>
        </w:rPr>
        <w:t xml:space="preserve"> с необходимите документи за узаконяване на инсталацията /статически изчисления за поемане натоварвания статични и динамични при работа и изпитване/. Производителя /доставчика/ на контейнера да се съобрази с това изискване! </w:t>
      </w:r>
    </w:p>
    <w:p w14:paraId="7AF14010" w14:textId="77777777" w:rsidR="003F3B14" w:rsidRPr="003F3B14" w:rsidRDefault="003F3B14" w:rsidP="003F3B14">
      <w:pPr>
        <w:jc w:val="both"/>
        <w:rPr>
          <w:sz w:val="28"/>
          <w:szCs w:val="28"/>
          <w:lang w:val="bg-BG"/>
        </w:rPr>
      </w:pPr>
    </w:p>
    <w:p w14:paraId="0AA1804C" w14:textId="46636FB4" w:rsidR="00901A75" w:rsidRPr="003F3B14" w:rsidRDefault="00BE378E" w:rsidP="003F3B14">
      <w:pPr>
        <w:spacing w:line="240" w:lineRule="atLeast"/>
        <w:ind w:left="-284" w:right="992"/>
        <w:jc w:val="both"/>
        <w:rPr>
          <w:sz w:val="28"/>
          <w:szCs w:val="28"/>
        </w:rPr>
      </w:pPr>
      <w:r w:rsidRPr="003F3B14">
        <w:rPr>
          <w:sz w:val="28"/>
          <w:szCs w:val="28"/>
          <w:lang w:val="bg-BG"/>
        </w:rPr>
        <w:t>3.3</w:t>
      </w:r>
      <w:r w:rsidR="00901A75" w:rsidRPr="003F3B14">
        <w:rPr>
          <w:sz w:val="28"/>
          <w:szCs w:val="28"/>
        </w:rPr>
        <w:t xml:space="preserve">. </w:t>
      </w:r>
      <w:r w:rsidR="00543006" w:rsidRPr="003F3B14">
        <w:rPr>
          <w:sz w:val="28"/>
          <w:szCs w:val="28"/>
          <w:lang w:val="bg-BG"/>
        </w:rPr>
        <w:t>Пот</w:t>
      </w:r>
      <w:r w:rsidR="003F3B14" w:rsidRPr="003F3B14">
        <w:rPr>
          <w:sz w:val="28"/>
          <w:szCs w:val="28"/>
          <w:lang w:val="bg-BG"/>
        </w:rPr>
        <w:t>в</w:t>
      </w:r>
      <w:r w:rsidR="00543006" w:rsidRPr="003F3B14">
        <w:rPr>
          <w:sz w:val="28"/>
          <w:szCs w:val="28"/>
          <w:lang w:val="bg-BG"/>
        </w:rPr>
        <w:t>ърдят п</w:t>
      </w:r>
      <w:r w:rsidR="00901A75" w:rsidRPr="003F3B14">
        <w:rPr>
          <w:sz w:val="28"/>
          <w:szCs w:val="28"/>
        </w:rPr>
        <w:t>редоставяне на пълна ценова листа на всички резервни части, консумативи и основни възли, валидна за 20</w:t>
      </w:r>
      <w:r w:rsidR="003F3B14" w:rsidRPr="003F3B14">
        <w:rPr>
          <w:sz w:val="28"/>
          <w:szCs w:val="28"/>
          <w:lang w:val="bg-BG"/>
        </w:rPr>
        <w:t>24</w:t>
      </w:r>
      <w:r w:rsidR="00901A75" w:rsidRPr="003F3B14">
        <w:rPr>
          <w:sz w:val="28"/>
          <w:szCs w:val="28"/>
        </w:rPr>
        <w:t xml:space="preserve"> година, като след това годишните увеличения ще бъдат лимитирани до максимум 1,5 % годишно, считано от 20</w:t>
      </w:r>
      <w:r w:rsidR="003F3B14" w:rsidRPr="003F3B14">
        <w:rPr>
          <w:sz w:val="28"/>
          <w:szCs w:val="28"/>
          <w:lang w:val="bg-BG"/>
        </w:rPr>
        <w:t xml:space="preserve">25 </w:t>
      </w:r>
      <w:r w:rsidR="00901A75" w:rsidRPr="003F3B14">
        <w:rPr>
          <w:sz w:val="28"/>
          <w:szCs w:val="28"/>
        </w:rPr>
        <w:t>г.</w:t>
      </w:r>
    </w:p>
    <w:p w14:paraId="70C3A35F" w14:textId="77777777" w:rsidR="00901A75" w:rsidRPr="003F3B14" w:rsidRDefault="00BE378E" w:rsidP="003F3B14">
      <w:pPr>
        <w:ind w:left="-284" w:right="992"/>
        <w:jc w:val="both"/>
        <w:rPr>
          <w:bCs/>
          <w:sz w:val="28"/>
          <w:szCs w:val="28"/>
          <w:lang w:val="ru-RU"/>
        </w:rPr>
      </w:pPr>
      <w:r w:rsidRPr="003F3B14">
        <w:rPr>
          <w:sz w:val="28"/>
          <w:szCs w:val="28"/>
          <w:lang w:val="bg-BG"/>
        </w:rPr>
        <w:lastRenderedPageBreak/>
        <w:t>3.4</w:t>
      </w:r>
      <w:r w:rsidR="00901A75" w:rsidRPr="003F3B14">
        <w:rPr>
          <w:sz w:val="28"/>
          <w:szCs w:val="28"/>
        </w:rPr>
        <w:t xml:space="preserve">. </w:t>
      </w:r>
      <w:r w:rsidR="00901A75" w:rsidRPr="003F3B14">
        <w:rPr>
          <w:bCs/>
          <w:sz w:val="28"/>
          <w:szCs w:val="28"/>
        </w:rPr>
        <w:t>О</w:t>
      </w:r>
      <w:r w:rsidR="00901A75" w:rsidRPr="003F3B14">
        <w:rPr>
          <w:sz w:val="28"/>
          <w:szCs w:val="28"/>
          <w:lang w:val="ru-RU"/>
        </w:rPr>
        <w:t>съществ</w:t>
      </w:r>
      <w:r w:rsidR="00901A75" w:rsidRPr="003F3B14">
        <w:rPr>
          <w:sz w:val="28"/>
          <w:szCs w:val="28"/>
        </w:rPr>
        <w:t>ят</w:t>
      </w:r>
      <w:r w:rsidR="00901A75" w:rsidRPr="003F3B14">
        <w:rPr>
          <w:sz w:val="28"/>
          <w:szCs w:val="28"/>
          <w:lang w:val="ru-RU"/>
        </w:rPr>
        <w:t xml:space="preserve">  обучение  на ремонтния персонал на “Асарел - Медет” АД за работата.</w:t>
      </w:r>
    </w:p>
    <w:p w14:paraId="1C5F6375" w14:textId="77777777" w:rsidR="00901A75" w:rsidRPr="003F3B14" w:rsidRDefault="00BE378E" w:rsidP="003F3B14">
      <w:pPr>
        <w:ind w:left="-284" w:right="992"/>
        <w:jc w:val="both"/>
        <w:rPr>
          <w:sz w:val="28"/>
          <w:szCs w:val="28"/>
          <w:lang w:val="ru-RU"/>
        </w:rPr>
      </w:pPr>
      <w:r w:rsidRPr="003F3B14">
        <w:rPr>
          <w:bCs/>
          <w:sz w:val="28"/>
          <w:szCs w:val="28"/>
          <w:lang w:val="bg-BG"/>
        </w:rPr>
        <w:t>3.5</w:t>
      </w:r>
      <w:r w:rsidR="00901A75" w:rsidRPr="003F3B14">
        <w:rPr>
          <w:bCs/>
          <w:sz w:val="28"/>
          <w:szCs w:val="28"/>
        </w:rPr>
        <w:t xml:space="preserve">. </w:t>
      </w:r>
      <w:r w:rsidR="00901A75" w:rsidRPr="003F3B14">
        <w:rPr>
          <w:sz w:val="28"/>
          <w:szCs w:val="28"/>
          <w:lang w:val="ru-RU"/>
        </w:rPr>
        <w:t>Да потвърдят, че доставката ще придружена с ръководство за експлоатация и безопасност при  работа, каталог (с резервни части),  сервизни наръчници /ремонтна книга/ на български език .</w:t>
      </w:r>
    </w:p>
    <w:p w14:paraId="1277415E" w14:textId="77777777" w:rsidR="00BE378E" w:rsidRPr="003F3B14" w:rsidRDefault="00BE378E" w:rsidP="003F3B14">
      <w:pPr>
        <w:ind w:left="-284" w:right="992"/>
        <w:jc w:val="both"/>
        <w:rPr>
          <w:sz w:val="28"/>
          <w:szCs w:val="28"/>
        </w:rPr>
      </w:pPr>
    </w:p>
    <w:p w14:paraId="04138007" w14:textId="77777777" w:rsidR="00543006" w:rsidRPr="003F3B14" w:rsidRDefault="00543006" w:rsidP="003F3B14">
      <w:pPr>
        <w:ind w:left="-284" w:right="992"/>
        <w:jc w:val="both"/>
        <w:rPr>
          <w:i/>
          <w:sz w:val="28"/>
          <w:szCs w:val="28"/>
        </w:rPr>
      </w:pPr>
      <w:r w:rsidRPr="003F3B14">
        <w:rPr>
          <w:i/>
          <w:sz w:val="28"/>
          <w:szCs w:val="28"/>
          <w:lang w:val="en-US"/>
        </w:rPr>
        <w:t>II</w:t>
      </w:r>
      <w:r w:rsidRPr="003F3B14">
        <w:rPr>
          <w:i/>
          <w:sz w:val="28"/>
          <w:szCs w:val="28"/>
          <w:lang w:val="ru-RU"/>
        </w:rPr>
        <w:t>.</w:t>
      </w:r>
      <w:r w:rsidRPr="003F3B14">
        <w:rPr>
          <w:i/>
          <w:sz w:val="28"/>
          <w:szCs w:val="28"/>
        </w:rPr>
        <w:t xml:space="preserve"> Задължителни изисквания:</w:t>
      </w:r>
    </w:p>
    <w:p w14:paraId="7B234DF4" w14:textId="77777777" w:rsidR="00543006" w:rsidRPr="003F3B14" w:rsidRDefault="00543006" w:rsidP="003F3B14">
      <w:pPr>
        <w:ind w:left="-284" w:right="992"/>
        <w:jc w:val="both"/>
        <w:rPr>
          <w:sz w:val="28"/>
          <w:szCs w:val="28"/>
          <w:lang w:val="ru-RU"/>
        </w:rPr>
      </w:pPr>
      <w:r w:rsidRPr="003F3B14">
        <w:rPr>
          <w:sz w:val="28"/>
          <w:szCs w:val="28"/>
        </w:rPr>
        <w:t>1. Гаранции</w:t>
      </w:r>
      <w:r w:rsidRPr="003F3B14">
        <w:rPr>
          <w:sz w:val="28"/>
          <w:szCs w:val="28"/>
          <w:lang w:val="bg-BG"/>
        </w:rPr>
        <w:t>-</w:t>
      </w:r>
      <w:r w:rsidRPr="003F3B14">
        <w:rPr>
          <w:sz w:val="28"/>
          <w:szCs w:val="28"/>
        </w:rPr>
        <w:t xml:space="preserve"> </w:t>
      </w:r>
      <w:r w:rsidRPr="003F3B14">
        <w:rPr>
          <w:sz w:val="28"/>
          <w:szCs w:val="28"/>
          <w:lang w:val="ru-RU"/>
        </w:rPr>
        <w:t xml:space="preserve">които да са валидни след подписване на протокол за 72-часови проби за въвеждане в експлоатационни условия. </w:t>
      </w:r>
      <w:r w:rsidRPr="003F3B14">
        <w:rPr>
          <w:sz w:val="28"/>
          <w:szCs w:val="28"/>
        </w:rPr>
        <w:t>Гаранционно обслужване. Доставката придружена със сертификат за произход и качество.</w:t>
      </w:r>
    </w:p>
    <w:p w14:paraId="14727970" w14:textId="77777777" w:rsidR="00543006" w:rsidRPr="003F3B14" w:rsidRDefault="00543006" w:rsidP="003F3B14">
      <w:pPr>
        <w:ind w:left="-284" w:right="992"/>
        <w:jc w:val="both"/>
        <w:rPr>
          <w:sz w:val="28"/>
          <w:szCs w:val="28"/>
        </w:rPr>
      </w:pPr>
      <w:r w:rsidRPr="003F3B14">
        <w:rPr>
          <w:sz w:val="28"/>
          <w:szCs w:val="28"/>
        </w:rPr>
        <w:t xml:space="preserve">2.Доставката придружена със сертификат за качество. </w:t>
      </w:r>
    </w:p>
    <w:p w14:paraId="06A97177" w14:textId="1E0FC6C9" w:rsidR="00543006" w:rsidRPr="003F3B14" w:rsidRDefault="00543006" w:rsidP="003F3B14">
      <w:pPr>
        <w:ind w:left="-284" w:right="992"/>
        <w:jc w:val="both"/>
        <w:rPr>
          <w:sz w:val="28"/>
          <w:szCs w:val="28"/>
        </w:rPr>
      </w:pPr>
      <w:r w:rsidRPr="003F3B14">
        <w:rPr>
          <w:sz w:val="28"/>
          <w:szCs w:val="28"/>
        </w:rPr>
        <w:t xml:space="preserve">3. Франкировка – </w:t>
      </w:r>
      <w:r w:rsidRPr="003F3B14">
        <w:rPr>
          <w:sz w:val="28"/>
          <w:szCs w:val="28"/>
          <w:lang w:val="en-US"/>
        </w:rPr>
        <w:t>DDP</w:t>
      </w:r>
      <w:r w:rsidRPr="003F3B14">
        <w:rPr>
          <w:sz w:val="28"/>
          <w:szCs w:val="28"/>
        </w:rPr>
        <w:t xml:space="preserve">, склад </w:t>
      </w:r>
      <w:r w:rsidRPr="003F3B14">
        <w:rPr>
          <w:sz w:val="28"/>
          <w:szCs w:val="28"/>
          <w:lang w:val="ru-RU"/>
        </w:rPr>
        <w:t>„Асарел -Медет”</w:t>
      </w:r>
      <w:r w:rsidR="001F18B4" w:rsidRPr="003F3B14">
        <w:rPr>
          <w:sz w:val="28"/>
          <w:szCs w:val="28"/>
          <w:lang w:val="ru-RU"/>
        </w:rPr>
        <w:t xml:space="preserve"> </w:t>
      </w:r>
      <w:r w:rsidR="001F18B4" w:rsidRPr="003F3B14">
        <w:rPr>
          <w:sz w:val="28"/>
          <w:szCs w:val="28"/>
          <w:lang w:val="bg-BG"/>
        </w:rPr>
        <w:t xml:space="preserve">, </w:t>
      </w:r>
      <w:r w:rsidR="001F18B4" w:rsidRPr="003F3B14">
        <w:rPr>
          <w:sz w:val="28"/>
          <w:szCs w:val="28"/>
          <w:lang w:val="en-US"/>
        </w:rPr>
        <w:t>Incoterms 20</w:t>
      </w:r>
      <w:r w:rsidR="003F3B14" w:rsidRPr="003F3B14">
        <w:rPr>
          <w:sz w:val="28"/>
          <w:szCs w:val="28"/>
          <w:lang w:val="bg-BG"/>
        </w:rPr>
        <w:t>2</w:t>
      </w:r>
      <w:r w:rsidR="001F18B4" w:rsidRPr="003F3B14">
        <w:rPr>
          <w:sz w:val="28"/>
          <w:szCs w:val="28"/>
          <w:lang w:val="en-US"/>
        </w:rPr>
        <w:t>0</w:t>
      </w:r>
      <w:r w:rsidR="001F18B4" w:rsidRPr="003F3B14">
        <w:rPr>
          <w:sz w:val="28"/>
          <w:szCs w:val="28"/>
        </w:rPr>
        <w:t xml:space="preserve"> .</w:t>
      </w:r>
    </w:p>
    <w:p w14:paraId="2D72A96A" w14:textId="77777777" w:rsidR="00543006" w:rsidRPr="003F3B14" w:rsidRDefault="00543006" w:rsidP="003F3B14">
      <w:pPr>
        <w:ind w:left="-284" w:right="992"/>
        <w:jc w:val="both"/>
        <w:rPr>
          <w:sz w:val="28"/>
          <w:szCs w:val="28"/>
          <w:lang w:val="bg-BG"/>
        </w:rPr>
      </w:pPr>
      <w:r w:rsidRPr="003F3B14">
        <w:rPr>
          <w:sz w:val="28"/>
          <w:szCs w:val="28"/>
        </w:rPr>
        <w:t>4.  Цена без ДДС  - едновременно в USD и лева, като избора на валута е в опция на Купувача;</w:t>
      </w:r>
    </w:p>
    <w:p w14:paraId="22DA106A" w14:textId="77777777" w:rsidR="00543006" w:rsidRPr="003F3B14" w:rsidRDefault="00543006" w:rsidP="003F3B14">
      <w:pPr>
        <w:pStyle w:val="NoSpacing"/>
        <w:ind w:left="-284" w:right="992"/>
        <w:jc w:val="both"/>
        <w:rPr>
          <w:sz w:val="28"/>
          <w:szCs w:val="28"/>
          <w:lang w:val="ru-RU"/>
        </w:rPr>
      </w:pPr>
      <w:r w:rsidRPr="003F3B14">
        <w:rPr>
          <w:sz w:val="28"/>
          <w:szCs w:val="28"/>
          <w:lang w:val="ru-RU"/>
        </w:rPr>
        <w:t xml:space="preserve">    4.1. Обща цена - </w:t>
      </w:r>
      <w:r w:rsidRPr="003F3B14">
        <w:rPr>
          <w:sz w:val="28"/>
          <w:szCs w:val="28"/>
          <w:lang w:val="en-US"/>
        </w:rPr>
        <w:t>DDP</w:t>
      </w:r>
      <w:r w:rsidRPr="003F3B14">
        <w:rPr>
          <w:sz w:val="28"/>
          <w:szCs w:val="28"/>
          <w:lang w:val="ru-RU"/>
        </w:rPr>
        <w:t xml:space="preserve"> склад Асарел;          </w:t>
      </w:r>
    </w:p>
    <w:p w14:paraId="22B4823C" w14:textId="3AD6BC76" w:rsidR="00543006" w:rsidRPr="003F3B14" w:rsidRDefault="00DD0A51" w:rsidP="003F3B14">
      <w:pPr>
        <w:pStyle w:val="NoSpacing"/>
        <w:ind w:left="-284" w:right="992"/>
        <w:jc w:val="both"/>
        <w:rPr>
          <w:sz w:val="28"/>
          <w:szCs w:val="28"/>
          <w:lang w:val="ru-RU"/>
        </w:rPr>
      </w:pPr>
      <w:r w:rsidRPr="003F3B14">
        <w:rPr>
          <w:sz w:val="28"/>
          <w:szCs w:val="28"/>
          <w:lang w:val="ru-RU"/>
        </w:rPr>
        <w:t xml:space="preserve">    </w:t>
      </w:r>
      <w:r w:rsidR="00543006" w:rsidRPr="003F3B14">
        <w:rPr>
          <w:sz w:val="28"/>
          <w:szCs w:val="28"/>
          <w:lang w:val="ru-RU"/>
        </w:rPr>
        <w:t xml:space="preserve"> </w:t>
      </w:r>
      <w:r w:rsidR="003F3B14" w:rsidRPr="003F3B14">
        <w:rPr>
          <w:sz w:val="28"/>
          <w:szCs w:val="28"/>
          <w:lang w:val="ru-RU"/>
        </w:rPr>
        <w:t>4.2.Е</w:t>
      </w:r>
      <w:r w:rsidR="00543006" w:rsidRPr="003F3B14">
        <w:rPr>
          <w:sz w:val="28"/>
          <w:szCs w:val="28"/>
          <w:lang w:val="ru-RU"/>
        </w:rPr>
        <w:t>динична цена за отделните позиции;</w:t>
      </w:r>
    </w:p>
    <w:p w14:paraId="01F4F578" w14:textId="7FB4F68B" w:rsidR="00543006" w:rsidRPr="003F3B14" w:rsidRDefault="00543006" w:rsidP="003F3B14">
      <w:pPr>
        <w:pStyle w:val="NoSpacing"/>
        <w:ind w:left="-284" w:right="992"/>
        <w:jc w:val="both"/>
        <w:rPr>
          <w:sz w:val="28"/>
          <w:szCs w:val="28"/>
          <w:lang w:val="ru-RU"/>
        </w:rPr>
      </w:pPr>
      <w:r w:rsidRPr="003F3B14">
        <w:rPr>
          <w:sz w:val="28"/>
          <w:szCs w:val="28"/>
          <w:lang w:val="ru-RU"/>
        </w:rPr>
        <w:t xml:space="preserve">    </w:t>
      </w:r>
      <w:r w:rsidR="003F3B14" w:rsidRPr="003F3B14">
        <w:rPr>
          <w:sz w:val="28"/>
          <w:szCs w:val="28"/>
          <w:lang w:val="ru-RU"/>
        </w:rPr>
        <w:t>4.3. Ц</w:t>
      </w:r>
      <w:r w:rsidRPr="003F3B14">
        <w:rPr>
          <w:sz w:val="28"/>
          <w:szCs w:val="28"/>
          <w:lang w:val="ru-RU"/>
        </w:rPr>
        <w:t xml:space="preserve">ена за осъществяване супервайзорска дейност при извършване на монтажните работи и </w:t>
      </w:r>
      <w:r w:rsidRPr="003F3B14">
        <w:rPr>
          <w:sz w:val="28"/>
          <w:szCs w:val="28"/>
        </w:rPr>
        <w:t xml:space="preserve"> пускане в редовна експлоатация;</w:t>
      </w:r>
    </w:p>
    <w:p w14:paraId="2D799C84" w14:textId="191EF8DE" w:rsidR="00543006" w:rsidRPr="003F3B14" w:rsidRDefault="00543006" w:rsidP="003F3B14">
      <w:pPr>
        <w:ind w:left="-284" w:right="992"/>
        <w:jc w:val="both"/>
        <w:rPr>
          <w:sz w:val="28"/>
          <w:szCs w:val="28"/>
          <w:lang w:val="ru-RU"/>
        </w:rPr>
      </w:pPr>
      <w:r w:rsidRPr="003F3B14">
        <w:rPr>
          <w:sz w:val="28"/>
          <w:szCs w:val="28"/>
          <w:lang w:val="ru-RU"/>
        </w:rPr>
        <w:t xml:space="preserve">    4</w:t>
      </w:r>
      <w:r w:rsidR="003F3B14" w:rsidRPr="003F3B14">
        <w:rPr>
          <w:sz w:val="28"/>
          <w:szCs w:val="28"/>
          <w:lang w:val="ru-RU"/>
        </w:rPr>
        <w:t>.4</w:t>
      </w:r>
      <w:r w:rsidRPr="003F3B14">
        <w:rPr>
          <w:sz w:val="28"/>
          <w:szCs w:val="28"/>
          <w:lang w:val="ru-RU"/>
        </w:rPr>
        <w:t xml:space="preserve">. Цена за отделните технически обслужвания за периода на гаранцията с включени </w:t>
      </w:r>
      <w:r w:rsidRPr="003F3B14">
        <w:rPr>
          <w:sz w:val="28"/>
          <w:szCs w:val="28"/>
        </w:rPr>
        <w:t xml:space="preserve">консумативи, </w:t>
      </w:r>
      <w:r w:rsidRPr="003F3B14">
        <w:rPr>
          <w:sz w:val="28"/>
          <w:szCs w:val="28"/>
          <w:lang w:val="ru-RU"/>
        </w:rPr>
        <w:t>труд и  транспорт.</w:t>
      </w:r>
    </w:p>
    <w:p w14:paraId="2D7635F8" w14:textId="6EDA8352" w:rsidR="001F18B4" w:rsidRPr="003F3B14" w:rsidRDefault="001F18B4" w:rsidP="003F3B14">
      <w:pPr>
        <w:ind w:left="-284" w:right="992"/>
        <w:jc w:val="both"/>
        <w:rPr>
          <w:sz w:val="28"/>
          <w:szCs w:val="28"/>
          <w:lang w:val="ru-RU"/>
        </w:rPr>
      </w:pPr>
      <w:r w:rsidRPr="003F3B14">
        <w:rPr>
          <w:sz w:val="28"/>
          <w:szCs w:val="28"/>
          <w:lang w:val="ru-RU"/>
        </w:rPr>
        <w:t xml:space="preserve">    4.</w:t>
      </w:r>
      <w:r w:rsidR="003F3B14" w:rsidRPr="003F3B14">
        <w:rPr>
          <w:sz w:val="28"/>
          <w:szCs w:val="28"/>
          <w:lang w:val="ru-RU"/>
        </w:rPr>
        <w:t>5</w:t>
      </w:r>
      <w:r w:rsidRPr="003F3B14">
        <w:rPr>
          <w:sz w:val="28"/>
          <w:szCs w:val="28"/>
          <w:lang w:val="ru-RU"/>
        </w:rPr>
        <w:t xml:space="preserve">. </w:t>
      </w:r>
      <w:r w:rsidR="005E032E" w:rsidRPr="003F3B14">
        <w:rPr>
          <w:sz w:val="28"/>
          <w:szCs w:val="28"/>
          <w:lang w:val="ru-RU"/>
        </w:rPr>
        <w:t xml:space="preserve">Цена за </w:t>
      </w:r>
      <w:r w:rsidRPr="003F3B14">
        <w:rPr>
          <w:sz w:val="28"/>
          <w:szCs w:val="28"/>
          <w:lang w:val="ru-RU"/>
        </w:rPr>
        <w:t>основни компоненти, бързоизносващи се части и очакваният им експлоатационен живот (в месеци или работни часове) .</w:t>
      </w:r>
    </w:p>
    <w:p w14:paraId="2B01368C" w14:textId="77777777" w:rsidR="00543006" w:rsidRPr="003F3B14" w:rsidRDefault="00543006" w:rsidP="003F3B14">
      <w:pPr>
        <w:ind w:left="-284" w:right="992"/>
        <w:jc w:val="both"/>
        <w:rPr>
          <w:sz w:val="28"/>
          <w:szCs w:val="28"/>
        </w:rPr>
      </w:pPr>
      <w:r w:rsidRPr="003F3B14">
        <w:rPr>
          <w:sz w:val="28"/>
          <w:szCs w:val="28"/>
          <w:lang w:val="ru-RU"/>
        </w:rPr>
        <w:t>5</w:t>
      </w:r>
      <w:r w:rsidRPr="003F3B14">
        <w:rPr>
          <w:sz w:val="28"/>
          <w:szCs w:val="28"/>
        </w:rPr>
        <w:t>. Плащане – максимално разсрочено след доставката.</w:t>
      </w:r>
    </w:p>
    <w:p w14:paraId="68966F53" w14:textId="77777777" w:rsidR="00543006" w:rsidRPr="003F3B14" w:rsidRDefault="00543006" w:rsidP="003F3B14">
      <w:pPr>
        <w:ind w:left="-284" w:right="992"/>
        <w:jc w:val="both"/>
        <w:rPr>
          <w:sz w:val="28"/>
          <w:szCs w:val="28"/>
          <w:lang w:val="bg-BG"/>
        </w:rPr>
      </w:pPr>
      <w:r w:rsidRPr="003F3B14">
        <w:rPr>
          <w:sz w:val="28"/>
          <w:szCs w:val="28"/>
          <w:lang w:val="ru-RU"/>
        </w:rPr>
        <w:t>6</w:t>
      </w:r>
      <w:r w:rsidRPr="003F3B14">
        <w:rPr>
          <w:sz w:val="28"/>
          <w:szCs w:val="28"/>
        </w:rPr>
        <w:t>. Срок на доставка</w:t>
      </w:r>
      <w:r w:rsidRPr="003F3B14">
        <w:rPr>
          <w:sz w:val="28"/>
          <w:szCs w:val="28"/>
          <w:lang w:val="bg-BG"/>
        </w:rPr>
        <w:t>.</w:t>
      </w:r>
    </w:p>
    <w:p w14:paraId="6E39B484" w14:textId="77777777" w:rsidR="00543006" w:rsidRPr="003F3B14" w:rsidRDefault="00543006" w:rsidP="003F3B14">
      <w:pPr>
        <w:ind w:left="-284" w:right="992"/>
        <w:jc w:val="both"/>
        <w:rPr>
          <w:bCs/>
          <w:sz w:val="28"/>
          <w:szCs w:val="28"/>
          <w:lang w:val="ru-RU"/>
        </w:rPr>
      </w:pPr>
      <w:r w:rsidRPr="003F3B14">
        <w:rPr>
          <w:sz w:val="28"/>
          <w:szCs w:val="28"/>
        </w:rPr>
        <w:t>7. Валидност на офертата</w:t>
      </w:r>
      <w:r w:rsidRPr="003F3B14">
        <w:rPr>
          <w:sz w:val="28"/>
          <w:szCs w:val="28"/>
          <w:lang w:val="ru-RU"/>
        </w:rPr>
        <w:t xml:space="preserve">. </w:t>
      </w:r>
    </w:p>
    <w:p w14:paraId="36CF2556" w14:textId="77777777" w:rsidR="00543006" w:rsidRPr="003F3B14" w:rsidRDefault="00543006" w:rsidP="003F3B14">
      <w:pPr>
        <w:ind w:left="-284" w:right="992"/>
        <w:jc w:val="both"/>
        <w:rPr>
          <w:sz w:val="28"/>
          <w:szCs w:val="28"/>
          <w:lang w:val="en-US"/>
        </w:rPr>
      </w:pPr>
      <w:r w:rsidRPr="003F3B14">
        <w:rPr>
          <w:bCs/>
          <w:sz w:val="28"/>
          <w:szCs w:val="28"/>
          <w:lang w:val="ru-RU"/>
        </w:rPr>
        <w:t>8.</w:t>
      </w:r>
      <w:r w:rsidRPr="003F3B14">
        <w:rPr>
          <w:sz w:val="28"/>
          <w:szCs w:val="28"/>
          <w:lang w:val="ru-RU"/>
        </w:rPr>
        <w:t xml:space="preserve"> Референции (или референтен списък с лица за контакт:</w:t>
      </w:r>
      <w:r w:rsidRPr="003F3B14">
        <w:rPr>
          <w:sz w:val="28"/>
          <w:szCs w:val="28"/>
        </w:rPr>
        <w:t xml:space="preserve"> телефонни номера и e-mail за справки</w:t>
      </w:r>
      <w:r w:rsidRPr="003F3B14">
        <w:rPr>
          <w:sz w:val="28"/>
          <w:szCs w:val="28"/>
          <w:lang w:val="ru-RU"/>
        </w:rPr>
        <w:t>)</w:t>
      </w:r>
      <w:r w:rsidRPr="003F3B14">
        <w:rPr>
          <w:sz w:val="28"/>
          <w:szCs w:val="28"/>
        </w:rPr>
        <w:t xml:space="preserve"> </w:t>
      </w:r>
    </w:p>
    <w:p w14:paraId="43D837F9" w14:textId="77777777" w:rsidR="00901A75" w:rsidRPr="003F3B14" w:rsidRDefault="00901A75" w:rsidP="003F3B14">
      <w:pPr>
        <w:tabs>
          <w:tab w:val="left" w:pos="1080"/>
        </w:tabs>
        <w:ind w:left="-284" w:right="992"/>
        <w:jc w:val="both"/>
        <w:rPr>
          <w:sz w:val="28"/>
          <w:szCs w:val="28"/>
          <w:lang w:val="bg-BG"/>
        </w:rPr>
      </w:pPr>
    </w:p>
    <w:p w14:paraId="79FE0542" w14:textId="77777777" w:rsidR="008D464E" w:rsidRPr="003F3B14" w:rsidRDefault="008D464E" w:rsidP="003F3B14">
      <w:pPr>
        <w:ind w:left="-284" w:right="992"/>
        <w:jc w:val="both"/>
        <w:rPr>
          <w:i/>
          <w:sz w:val="28"/>
          <w:szCs w:val="28"/>
        </w:rPr>
      </w:pPr>
      <w:r w:rsidRPr="003F3B14">
        <w:rPr>
          <w:sz w:val="28"/>
          <w:szCs w:val="28"/>
        </w:rPr>
        <w:t xml:space="preserve">ІІІ. </w:t>
      </w:r>
      <w:r w:rsidRPr="003F3B14">
        <w:rPr>
          <w:i/>
          <w:sz w:val="28"/>
          <w:szCs w:val="28"/>
        </w:rPr>
        <w:t>Общи изисквания към доставчиците</w:t>
      </w:r>
    </w:p>
    <w:p w14:paraId="77F349D9" w14:textId="77777777" w:rsidR="003F3B14" w:rsidRPr="003F3B14" w:rsidRDefault="003F3B14" w:rsidP="003F3B14">
      <w:pPr>
        <w:pStyle w:val="BodyText"/>
        <w:spacing w:line="220" w:lineRule="atLeast"/>
        <w:ind w:left="-284" w:right="992"/>
        <w:rPr>
          <w:sz w:val="28"/>
          <w:szCs w:val="28"/>
        </w:rPr>
      </w:pPr>
      <w:r w:rsidRPr="003F3B14">
        <w:rPr>
          <w:sz w:val="28"/>
          <w:szCs w:val="28"/>
        </w:rPr>
        <w:t xml:space="preserve">1. Представяне </w:t>
      </w:r>
      <w:r w:rsidRPr="003F3B14">
        <w:rPr>
          <w:sz w:val="28"/>
          <w:szCs w:val="28"/>
          <w:lang w:val="bg-BG"/>
        </w:rPr>
        <w:t xml:space="preserve">на </w:t>
      </w:r>
      <w:r w:rsidRPr="003F3B14">
        <w:rPr>
          <w:sz w:val="28"/>
          <w:szCs w:val="28"/>
        </w:rPr>
        <w:t xml:space="preserve">препоръки от 3 други настоящи клиенти и </w:t>
      </w:r>
      <w:r w:rsidRPr="003F3B14">
        <w:rPr>
          <w:sz w:val="28"/>
          <w:szCs w:val="28"/>
          <w:lang w:val="bg-BG"/>
        </w:rPr>
        <w:t>р</w:t>
      </w:r>
      <w:r w:rsidRPr="003F3B14">
        <w:rPr>
          <w:sz w:val="28"/>
          <w:szCs w:val="28"/>
        </w:rPr>
        <w:t xml:space="preserve">еферентен списък на клиенти с </w:t>
      </w:r>
      <w:r w:rsidRPr="003F3B14">
        <w:rPr>
          <w:sz w:val="28"/>
          <w:szCs w:val="28"/>
          <w:lang w:val="en-US"/>
        </w:rPr>
        <w:t>e-mail</w:t>
      </w:r>
      <w:r w:rsidRPr="003F3B14">
        <w:rPr>
          <w:sz w:val="28"/>
          <w:szCs w:val="28"/>
        </w:rPr>
        <w:t xml:space="preserve"> и телефон с </w:t>
      </w:r>
      <w:r w:rsidRPr="003F3B14">
        <w:rPr>
          <w:sz w:val="28"/>
          <w:szCs w:val="28"/>
          <w:lang w:val="bg-BG"/>
        </w:rPr>
        <w:t>описание и</w:t>
      </w:r>
      <w:r w:rsidRPr="003F3B14">
        <w:rPr>
          <w:sz w:val="28"/>
          <w:szCs w:val="28"/>
        </w:rPr>
        <w:t xml:space="preserve"> година на доставяне на стоки със същите параметри</w:t>
      </w:r>
      <w:r w:rsidRPr="003F3B14">
        <w:rPr>
          <w:sz w:val="28"/>
          <w:szCs w:val="28"/>
          <w:lang w:val="bg-BG"/>
        </w:rPr>
        <w:t xml:space="preserve"> като оферираните на „Асарел-Медет“ АД</w:t>
      </w:r>
      <w:r w:rsidRPr="003F3B14">
        <w:rPr>
          <w:sz w:val="28"/>
          <w:szCs w:val="28"/>
        </w:rPr>
        <w:t>.</w:t>
      </w:r>
    </w:p>
    <w:p w14:paraId="4B650FCE" w14:textId="08933558" w:rsidR="003F3B14" w:rsidRPr="003F3B14" w:rsidRDefault="003F3B14" w:rsidP="003F3B14">
      <w:pPr>
        <w:tabs>
          <w:tab w:val="left" w:pos="10632"/>
        </w:tabs>
        <w:ind w:left="-284" w:right="992"/>
        <w:jc w:val="both"/>
        <w:rPr>
          <w:color w:val="000000"/>
          <w:sz w:val="28"/>
          <w:szCs w:val="28"/>
          <w:lang w:val="bg-BG"/>
        </w:rPr>
      </w:pPr>
      <w:r w:rsidRPr="003F3B14">
        <w:rPr>
          <w:color w:val="000000"/>
          <w:sz w:val="28"/>
          <w:szCs w:val="28"/>
          <w:lang w:val="bg-BG"/>
        </w:rPr>
        <w:t>2</w:t>
      </w:r>
      <w:r w:rsidRPr="003F3B14">
        <w:rPr>
          <w:color w:val="000000"/>
          <w:sz w:val="28"/>
          <w:szCs w:val="28"/>
        </w:rPr>
        <w:t xml:space="preserve">. </w:t>
      </w:r>
      <w:r w:rsidRPr="003F3B14">
        <w:rPr>
          <w:sz w:val="28"/>
          <w:szCs w:val="28"/>
          <w:lang w:val="ru-RU"/>
        </w:rPr>
        <w:t xml:space="preserve">Офертата молим да изпратите на </w:t>
      </w:r>
      <w:r w:rsidRPr="003F3B14">
        <w:rPr>
          <w:sz w:val="28"/>
          <w:szCs w:val="28"/>
          <w:lang w:val="en-US"/>
        </w:rPr>
        <w:t xml:space="preserve">e-mail: </w:t>
      </w:r>
      <w:hyperlink r:id="rId6" w:history="1">
        <w:r w:rsidRPr="003F3B14">
          <w:rPr>
            <w:rStyle w:val="Hyperlink"/>
            <w:sz w:val="28"/>
            <w:szCs w:val="28"/>
            <w:lang w:val="en-US"/>
          </w:rPr>
          <w:t>pbox@asarel.com</w:t>
        </w:r>
      </w:hyperlink>
      <w:r w:rsidRPr="003F3B14">
        <w:rPr>
          <w:sz w:val="28"/>
          <w:szCs w:val="28"/>
          <w:lang w:val="en-US"/>
        </w:rPr>
        <w:t xml:space="preserve">. </w:t>
      </w:r>
      <w:r w:rsidRPr="003F3B14">
        <w:rPr>
          <w:sz w:val="28"/>
          <w:szCs w:val="28"/>
          <w:lang w:val="ru-RU"/>
        </w:rPr>
        <w:t>Офертата следва да бъде подадена на български език</w:t>
      </w:r>
      <w:r w:rsidRPr="003F3B14">
        <w:rPr>
          <w:sz w:val="28"/>
          <w:szCs w:val="28"/>
          <w:lang w:val="bg-BG"/>
        </w:rPr>
        <w:t xml:space="preserve"> с надпис „</w:t>
      </w:r>
      <w:r w:rsidRPr="003F3B14">
        <w:rPr>
          <w:color w:val="000000"/>
          <w:sz w:val="28"/>
          <w:szCs w:val="28"/>
        </w:rPr>
        <w:t xml:space="preserve">Оферта за доставка </w:t>
      </w:r>
      <w:r w:rsidRPr="003F3B14">
        <w:rPr>
          <w:sz w:val="28"/>
          <w:szCs w:val="28"/>
          <w:lang w:val="ru-RU"/>
        </w:rPr>
        <w:t>доставка на</w:t>
      </w:r>
      <w:r w:rsidRPr="003F3B14">
        <w:rPr>
          <w:sz w:val="28"/>
          <w:szCs w:val="28"/>
        </w:rPr>
        <w:t xml:space="preserve">  </w:t>
      </w:r>
      <w:r w:rsidRPr="003F3B14">
        <w:rPr>
          <w:color w:val="000000"/>
          <w:sz w:val="28"/>
          <w:szCs w:val="28"/>
          <w:lang w:val="bg-BG"/>
        </w:rPr>
        <w:t>Компресорна инсталация, ЦПТ-2</w:t>
      </w:r>
      <w:r w:rsidRPr="003F3B14">
        <w:rPr>
          <w:sz w:val="28"/>
          <w:szCs w:val="28"/>
          <w:lang w:val="en-US"/>
        </w:rPr>
        <w:t>”</w:t>
      </w:r>
      <w:r w:rsidRPr="003F3B14">
        <w:rPr>
          <w:sz w:val="28"/>
          <w:szCs w:val="28"/>
          <w:lang w:val="bg-BG"/>
        </w:rPr>
        <w:t xml:space="preserve">. </w:t>
      </w:r>
    </w:p>
    <w:p w14:paraId="7F1C22FB" w14:textId="77777777" w:rsidR="003F3B14" w:rsidRPr="003F3B14" w:rsidRDefault="003F3B14" w:rsidP="003F3B14">
      <w:pPr>
        <w:spacing w:line="220" w:lineRule="atLeast"/>
        <w:ind w:left="-284" w:right="992"/>
        <w:jc w:val="both"/>
        <w:rPr>
          <w:color w:val="000000"/>
          <w:sz w:val="28"/>
          <w:szCs w:val="28"/>
          <w:lang w:val="ru-RU"/>
        </w:rPr>
      </w:pPr>
      <w:r w:rsidRPr="003F3B14">
        <w:rPr>
          <w:color w:val="000000"/>
          <w:sz w:val="28"/>
          <w:szCs w:val="28"/>
          <w:lang w:val="bg-BG"/>
        </w:rPr>
        <w:t>3</w:t>
      </w:r>
      <w:r w:rsidRPr="003F3B14">
        <w:rPr>
          <w:color w:val="000000"/>
          <w:sz w:val="28"/>
          <w:szCs w:val="28"/>
        </w:rPr>
        <w:t>.</w:t>
      </w:r>
      <w:r w:rsidRPr="003F3B14">
        <w:rPr>
          <w:color w:val="000000"/>
          <w:sz w:val="28"/>
          <w:szCs w:val="28"/>
          <w:lang w:val="ru-RU"/>
        </w:rPr>
        <w:t xml:space="preserve"> Създаденият ред в дружеството за съхранение на офертите,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14:paraId="7576EC85" w14:textId="2BD2E577" w:rsidR="003F3B14" w:rsidRPr="003F3B14" w:rsidRDefault="003F3B14" w:rsidP="003F3B14">
      <w:pPr>
        <w:pStyle w:val="BodyText"/>
        <w:spacing w:line="220" w:lineRule="atLeast"/>
        <w:ind w:left="-284" w:right="992"/>
        <w:rPr>
          <w:b/>
          <w:sz w:val="28"/>
          <w:szCs w:val="28"/>
          <w:lang w:val="bg-BG"/>
        </w:rPr>
      </w:pPr>
      <w:r w:rsidRPr="003F3B14">
        <w:rPr>
          <w:b/>
          <w:sz w:val="28"/>
          <w:szCs w:val="28"/>
          <w:lang w:val="bg-BG"/>
        </w:rPr>
        <w:t>4</w:t>
      </w:r>
      <w:r w:rsidRPr="003F3B14">
        <w:rPr>
          <w:b/>
          <w:sz w:val="28"/>
          <w:szCs w:val="28"/>
        </w:rPr>
        <w:t>. Краен срок за предоставяне на офертите</w:t>
      </w:r>
      <w:r w:rsidRPr="003F3B14">
        <w:rPr>
          <w:b/>
          <w:sz w:val="28"/>
          <w:szCs w:val="28"/>
          <w:lang w:val="bg-BG"/>
        </w:rPr>
        <w:t xml:space="preserve">: </w:t>
      </w:r>
      <w:r w:rsidR="00BA59A6">
        <w:rPr>
          <w:b/>
          <w:sz w:val="28"/>
          <w:szCs w:val="28"/>
          <w:lang w:val="bg-BG"/>
        </w:rPr>
        <w:t>20.11.</w:t>
      </w:r>
      <w:r w:rsidRPr="003F3B14">
        <w:rPr>
          <w:b/>
          <w:sz w:val="28"/>
          <w:szCs w:val="28"/>
          <w:lang w:val="bg-BG"/>
        </w:rPr>
        <w:t>2023 г.</w:t>
      </w:r>
    </w:p>
    <w:p w14:paraId="6E5C9589" w14:textId="5A147A85" w:rsidR="003F3B14" w:rsidRPr="003F3B14" w:rsidRDefault="003F3B14" w:rsidP="003F3B14">
      <w:pPr>
        <w:tabs>
          <w:tab w:val="left" w:pos="10632"/>
        </w:tabs>
        <w:spacing w:line="220" w:lineRule="atLeast"/>
        <w:ind w:left="-284" w:right="992"/>
        <w:jc w:val="both"/>
        <w:rPr>
          <w:rStyle w:val="Hyperlink"/>
          <w:sz w:val="28"/>
          <w:szCs w:val="28"/>
        </w:rPr>
      </w:pPr>
      <w:r w:rsidRPr="003F3B14">
        <w:rPr>
          <w:color w:val="000000"/>
          <w:sz w:val="28"/>
          <w:szCs w:val="28"/>
          <w:lang w:val="bg-BG"/>
        </w:rPr>
        <w:t>5</w:t>
      </w:r>
      <w:r w:rsidRPr="003F3B14">
        <w:rPr>
          <w:color w:val="000000"/>
          <w:sz w:val="28"/>
          <w:szCs w:val="28"/>
        </w:rPr>
        <w:t>. Ако имате някакви въпроси</w:t>
      </w:r>
      <w:r w:rsidRPr="003F3B14">
        <w:rPr>
          <w:color w:val="000000"/>
          <w:sz w:val="28"/>
          <w:szCs w:val="28"/>
          <w:lang w:val="bg-BG"/>
        </w:rPr>
        <w:t>,</w:t>
      </w:r>
      <w:r w:rsidRPr="003F3B14">
        <w:rPr>
          <w:color w:val="000000"/>
          <w:sz w:val="28"/>
          <w:szCs w:val="28"/>
        </w:rPr>
        <w:t xml:space="preserve"> не се колебайте да се обърнете към лиц</w:t>
      </w:r>
      <w:r w:rsidRPr="003F3B14">
        <w:rPr>
          <w:color w:val="000000"/>
          <w:sz w:val="28"/>
          <w:szCs w:val="28"/>
          <w:lang w:val="bg-BG"/>
        </w:rPr>
        <w:t>ето</w:t>
      </w:r>
      <w:r w:rsidRPr="003F3B14">
        <w:rPr>
          <w:color w:val="000000"/>
          <w:sz w:val="28"/>
          <w:szCs w:val="28"/>
        </w:rPr>
        <w:t xml:space="preserve"> за контакти:</w:t>
      </w:r>
      <w:r w:rsidRPr="003F3B14">
        <w:rPr>
          <w:color w:val="000000"/>
          <w:sz w:val="28"/>
          <w:szCs w:val="28"/>
          <w:lang w:val="bg-BG"/>
        </w:rPr>
        <w:t xml:space="preserve"> П. Патаков, тел. 0357 / 60 427,</w:t>
      </w:r>
      <w:r w:rsidRPr="003F3B14">
        <w:rPr>
          <w:color w:val="000000"/>
          <w:sz w:val="28"/>
          <w:szCs w:val="28"/>
          <w:lang w:val="en-US"/>
        </w:rPr>
        <w:t xml:space="preserve"> </w:t>
      </w:r>
      <w:r w:rsidRPr="003F3B14">
        <w:rPr>
          <w:color w:val="000000"/>
          <w:sz w:val="28"/>
          <w:szCs w:val="28"/>
          <w:lang w:val="bg-BG"/>
        </w:rPr>
        <w:t>е</w:t>
      </w:r>
      <w:r w:rsidRPr="003F3B14">
        <w:rPr>
          <w:color w:val="000000"/>
          <w:sz w:val="28"/>
          <w:szCs w:val="28"/>
          <w:lang w:val="en-US"/>
        </w:rPr>
        <w:t xml:space="preserve">-mail: </w:t>
      </w:r>
      <w:r w:rsidRPr="003F3B14">
        <w:rPr>
          <w:sz w:val="28"/>
          <w:szCs w:val="28"/>
        </w:rPr>
        <w:t>paytakov@asarel.com</w:t>
      </w:r>
    </w:p>
    <w:p w14:paraId="70E1A646" w14:textId="77777777" w:rsidR="003F3B14" w:rsidRPr="003F3B14" w:rsidRDefault="003F3B14" w:rsidP="003F3B14">
      <w:pPr>
        <w:pStyle w:val="BodyText"/>
        <w:spacing w:line="220" w:lineRule="atLeast"/>
        <w:ind w:left="-284" w:right="992"/>
        <w:rPr>
          <w:b/>
          <w:sz w:val="28"/>
          <w:szCs w:val="28"/>
          <w:lang w:val="bg-BG"/>
        </w:rPr>
      </w:pPr>
    </w:p>
    <w:p w14:paraId="7F366104" w14:textId="77777777" w:rsidR="00746E41" w:rsidRDefault="00746E41" w:rsidP="003F3B14">
      <w:pPr>
        <w:spacing w:line="220" w:lineRule="atLeast"/>
        <w:ind w:left="-284" w:right="992"/>
        <w:rPr>
          <w:color w:val="000000"/>
          <w:sz w:val="28"/>
          <w:szCs w:val="28"/>
          <w:lang w:val="ru-RU"/>
        </w:rPr>
      </w:pPr>
      <w:r>
        <w:rPr>
          <w:color w:val="000000"/>
          <w:sz w:val="28"/>
          <w:szCs w:val="28"/>
          <w:lang w:val="ru-RU"/>
        </w:rPr>
        <w:t xml:space="preserve">   </w:t>
      </w:r>
    </w:p>
    <w:p w14:paraId="1BB4AEDD" w14:textId="6913F9DC" w:rsidR="003F3B14" w:rsidRPr="003F3B14" w:rsidRDefault="00746E41" w:rsidP="003F3B14">
      <w:pPr>
        <w:spacing w:line="220" w:lineRule="atLeast"/>
        <w:ind w:left="-284" w:right="992"/>
        <w:rPr>
          <w:color w:val="000000"/>
          <w:sz w:val="28"/>
          <w:szCs w:val="28"/>
          <w:lang w:val="bg-BG"/>
        </w:rPr>
      </w:pPr>
      <w:r>
        <w:rPr>
          <w:color w:val="000000"/>
          <w:sz w:val="28"/>
          <w:szCs w:val="28"/>
          <w:lang w:val="ru-RU"/>
        </w:rPr>
        <w:t xml:space="preserve">   </w:t>
      </w:r>
      <w:r w:rsidR="003F3B14" w:rsidRPr="003F3B14">
        <w:rPr>
          <w:color w:val="000000"/>
          <w:sz w:val="28"/>
          <w:szCs w:val="28"/>
          <w:lang w:val="ru-RU"/>
        </w:rPr>
        <w:t xml:space="preserve">Въпросите се задават писменно на посочения </w:t>
      </w:r>
      <w:r w:rsidR="003F3B14" w:rsidRPr="003F3B14">
        <w:rPr>
          <w:color w:val="000000"/>
          <w:sz w:val="28"/>
          <w:szCs w:val="28"/>
          <w:lang w:val="bg-BG"/>
        </w:rPr>
        <w:t>е</w:t>
      </w:r>
      <w:r w:rsidR="003F3B14" w:rsidRPr="003F3B14">
        <w:rPr>
          <w:color w:val="000000"/>
          <w:sz w:val="28"/>
          <w:szCs w:val="28"/>
          <w:lang w:val="en-US"/>
        </w:rPr>
        <w:t>-mail</w:t>
      </w:r>
    </w:p>
    <w:p w14:paraId="7DA50942" w14:textId="77777777" w:rsidR="003F3B14" w:rsidRPr="003F3B14" w:rsidRDefault="003F3B14" w:rsidP="003F3B14">
      <w:pPr>
        <w:spacing w:line="220" w:lineRule="atLeast"/>
        <w:ind w:left="-284" w:right="992"/>
        <w:rPr>
          <w:color w:val="000000"/>
          <w:sz w:val="28"/>
          <w:szCs w:val="28"/>
          <w:lang w:val="bg-BG"/>
        </w:rPr>
      </w:pPr>
    </w:p>
    <w:p w14:paraId="3F6112ED" w14:textId="77777777" w:rsidR="003F3B14" w:rsidRPr="003F3B14" w:rsidRDefault="003F3B14" w:rsidP="003F3B14">
      <w:pPr>
        <w:spacing w:line="220" w:lineRule="atLeast"/>
        <w:ind w:right="1417"/>
        <w:rPr>
          <w:color w:val="000000"/>
          <w:sz w:val="28"/>
          <w:szCs w:val="28"/>
          <w:lang w:val="bg-BG"/>
        </w:rPr>
      </w:pPr>
    </w:p>
    <w:p w14:paraId="6538F053" w14:textId="77777777" w:rsidR="00166DEE" w:rsidRPr="003F3B14" w:rsidRDefault="00166DEE" w:rsidP="006F5E17">
      <w:pPr>
        <w:spacing w:line="220" w:lineRule="atLeast"/>
        <w:ind w:firstLine="720"/>
        <w:jc w:val="both"/>
        <w:rPr>
          <w:sz w:val="28"/>
          <w:szCs w:val="28"/>
          <w:lang w:val="bg-BG"/>
        </w:rPr>
      </w:pPr>
    </w:p>
    <w:p w14:paraId="54689D22" w14:textId="77777777" w:rsidR="008D464E" w:rsidRPr="003F3B14" w:rsidRDefault="008D464E" w:rsidP="008D464E">
      <w:pPr>
        <w:jc w:val="both"/>
        <w:rPr>
          <w:sz w:val="28"/>
          <w:szCs w:val="28"/>
          <w:lang w:val="ru-RU"/>
        </w:rPr>
      </w:pPr>
      <w:r w:rsidRPr="003F3B14">
        <w:rPr>
          <w:sz w:val="28"/>
          <w:szCs w:val="28"/>
          <w:lang w:val="ru-RU"/>
        </w:rPr>
        <w:t xml:space="preserve">Забележка: </w:t>
      </w:r>
    </w:p>
    <w:p w14:paraId="4C60FA4A" w14:textId="2FA7AAB1" w:rsidR="008D464E" w:rsidRPr="003F3B14" w:rsidRDefault="008D464E" w:rsidP="008D464E">
      <w:pPr>
        <w:jc w:val="both"/>
        <w:rPr>
          <w:sz w:val="28"/>
          <w:szCs w:val="28"/>
        </w:rPr>
      </w:pPr>
      <w:r w:rsidRPr="003F3B14">
        <w:rPr>
          <w:sz w:val="28"/>
          <w:szCs w:val="28"/>
          <w:lang w:val="ru-RU"/>
        </w:rPr>
        <w:t xml:space="preserve">       - неразделна част от договорите за доставка са : </w:t>
      </w:r>
      <w:r w:rsidRPr="003F3B14">
        <w:rPr>
          <w:noProof/>
          <w:color w:val="000000"/>
          <w:sz w:val="28"/>
          <w:szCs w:val="28"/>
          <w:lang w:val="ru-RU"/>
        </w:rPr>
        <w:t>Общите условия към договори сключвани от „Асарел-Медет”</w:t>
      </w:r>
      <w:r w:rsidRPr="003F3B14">
        <w:rPr>
          <w:color w:val="000000"/>
          <w:sz w:val="28"/>
          <w:szCs w:val="28"/>
          <w:lang w:val="ru-RU"/>
        </w:rPr>
        <w:t xml:space="preserve"> с външни партньори</w:t>
      </w:r>
      <w:r w:rsidRPr="003F3B14">
        <w:rPr>
          <w:noProof/>
          <w:color w:val="000000"/>
          <w:sz w:val="28"/>
          <w:szCs w:val="28"/>
          <w:lang w:val="ru-RU"/>
        </w:rPr>
        <w:t xml:space="preserve">,  </w:t>
      </w:r>
      <w:r w:rsidR="003F3B14">
        <w:rPr>
          <w:sz w:val="28"/>
          <w:szCs w:val="28"/>
          <w:lang w:val="ru-RU"/>
        </w:rPr>
        <w:t>приложение към запитването за оферта.</w:t>
      </w:r>
      <w:r w:rsidRPr="003F3B14">
        <w:rPr>
          <w:sz w:val="28"/>
          <w:szCs w:val="28"/>
          <w:lang w:val="ru-RU"/>
        </w:rPr>
        <w:t xml:space="preserve"> </w:t>
      </w:r>
      <w:r w:rsidRPr="003F3B14">
        <w:rPr>
          <w:sz w:val="28"/>
          <w:szCs w:val="28"/>
        </w:rPr>
        <w:tab/>
      </w:r>
    </w:p>
    <w:p w14:paraId="6E664EAA" w14:textId="2CDCBDE1" w:rsidR="00D26800" w:rsidRPr="00196C09" w:rsidRDefault="008D464E" w:rsidP="00196C09">
      <w:pPr>
        <w:tabs>
          <w:tab w:val="left" w:pos="5385"/>
        </w:tabs>
        <w:jc w:val="both"/>
        <w:rPr>
          <w:bCs/>
          <w:sz w:val="28"/>
          <w:szCs w:val="28"/>
          <w:lang w:val="ru-RU"/>
        </w:rPr>
      </w:pPr>
      <w:r w:rsidRPr="003F3B14">
        <w:rPr>
          <w:bCs/>
          <w:sz w:val="28"/>
          <w:szCs w:val="28"/>
          <w:lang w:val="ru-RU"/>
        </w:rPr>
        <w:t xml:space="preserve">     </w:t>
      </w:r>
      <w:r w:rsidR="00D26800" w:rsidRPr="003F3B14">
        <w:rPr>
          <w:bCs/>
          <w:sz w:val="28"/>
          <w:szCs w:val="28"/>
        </w:rPr>
        <w:t xml:space="preserve">                                                    </w:t>
      </w:r>
    </w:p>
    <w:sectPr w:rsidR="00D26800" w:rsidRPr="00196C09" w:rsidSect="00901A75">
      <w:pgSz w:w="12240" w:h="15840"/>
      <w:pgMar w:top="284" w:right="47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23BD"/>
    <w:multiLevelType w:val="multilevel"/>
    <w:tmpl w:val="C7EC650E"/>
    <w:lvl w:ilvl="0">
      <w:start w:val="1"/>
      <w:numFmt w:val="decimal"/>
      <w:pStyle w:val="Heading1"/>
      <w:lvlText w:val="%1"/>
      <w:lvlJc w:val="left"/>
      <w:pPr>
        <w:tabs>
          <w:tab w:val="num" w:pos="2842"/>
        </w:tabs>
        <w:ind w:left="28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5231589"/>
    <w:multiLevelType w:val="hybridMultilevel"/>
    <w:tmpl w:val="A44EB4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4E"/>
    <w:rsid w:val="00003ED1"/>
    <w:rsid w:val="00005464"/>
    <w:rsid w:val="000101B9"/>
    <w:rsid w:val="0004226D"/>
    <w:rsid w:val="00082774"/>
    <w:rsid w:val="000B112E"/>
    <w:rsid w:val="00144AF0"/>
    <w:rsid w:val="00166DEE"/>
    <w:rsid w:val="00196C09"/>
    <w:rsid w:val="001A6974"/>
    <w:rsid w:val="001F18B4"/>
    <w:rsid w:val="002060D6"/>
    <w:rsid w:val="00246168"/>
    <w:rsid w:val="00277111"/>
    <w:rsid w:val="00337B3F"/>
    <w:rsid w:val="00384EDE"/>
    <w:rsid w:val="003D466C"/>
    <w:rsid w:val="003F3B14"/>
    <w:rsid w:val="00455579"/>
    <w:rsid w:val="00493F9B"/>
    <w:rsid w:val="00505D22"/>
    <w:rsid w:val="00543006"/>
    <w:rsid w:val="00557A61"/>
    <w:rsid w:val="00560526"/>
    <w:rsid w:val="005705B4"/>
    <w:rsid w:val="005E032E"/>
    <w:rsid w:val="006026BF"/>
    <w:rsid w:val="006E595C"/>
    <w:rsid w:val="006F5E17"/>
    <w:rsid w:val="00746E41"/>
    <w:rsid w:val="007D0464"/>
    <w:rsid w:val="0082514C"/>
    <w:rsid w:val="00867269"/>
    <w:rsid w:val="008D464E"/>
    <w:rsid w:val="008E5DBB"/>
    <w:rsid w:val="00901A75"/>
    <w:rsid w:val="009B21CF"/>
    <w:rsid w:val="00A206DD"/>
    <w:rsid w:val="00A37414"/>
    <w:rsid w:val="00AF1D59"/>
    <w:rsid w:val="00BA59A6"/>
    <w:rsid w:val="00BE378E"/>
    <w:rsid w:val="00C501AF"/>
    <w:rsid w:val="00CA27B5"/>
    <w:rsid w:val="00D26800"/>
    <w:rsid w:val="00DD0A51"/>
    <w:rsid w:val="00ED57DC"/>
    <w:rsid w:val="00F5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236E"/>
  <w15:docId w15:val="{BF276F88-C38A-4272-896A-B693DB82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4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D464E"/>
    <w:pPr>
      <w:keepNext/>
      <w:numPr>
        <w:numId w:val="1"/>
      </w:numPr>
      <w:spacing w:before="240" w:after="60"/>
      <w:outlineLvl w:val="0"/>
    </w:pPr>
    <w:rPr>
      <w:rFonts w:ascii="Arial" w:hAnsi="Arial"/>
      <w:b/>
      <w:kern w:val="28"/>
      <w:sz w:val="28"/>
      <w:lang w:val="bg-BG"/>
    </w:rPr>
  </w:style>
  <w:style w:type="paragraph" w:styleId="Heading2">
    <w:name w:val="heading 2"/>
    <w:basedOn w:val="Normal"/>
    <w:next w:val="Normal"/>
    <w:link w:val="Heading2Char"/>
    <w:semiHidden/>
    <w:unhideWhenUsed/>
    <w:qFormat/>
    <w:rsid w:val="008D464E"/>
    <w:pPr>
      <w:numPr>
        <w:ilvl w:val="1"/>
        <w:numId w:val="1"/>
      </w:numPr>
      <w:spacing w:before="60"/>
      <w:jc w:val="both"/>
      <w:outlineLvl w:val="1"/>
    </w:pPr>
    <w:rPr>
      <w:sz w:val="24"/>
      <w:lang w:val="bg-BG"/>
    </w:rPr>
  </w:style>
  <w:style w:type="paragraph" w:styleId="Heading3">
    <w:name w:val="heading 3"/>
    <w:basedOn w:val="Normal"/>
    <w:next w:val="Normal"/>
    <w:link w:val="Heading3Char"/>
    <w:semiHidden/>
    <w:unhideWhenUsed/>
    <w:qFormat/>
    <w:rsid w:val="008D464E"/>
    <w:pPr>
      <w:numPr>
        <w:ilvl w:val="2"/>
        <w:numId w:val="1"/>
      </w:numPr>
      <w:tabs>
        <w:tab w:val="left" w:pos="851"/>
      </w:tabs>
      <w:spacing w:before="60"/>
      <w:jc w:val="both"/>
      <w:outlineLvl w:val="2"/>
    </w:pPr>
    <w:rPr>
      <w:sz w:val="24"/>
      <w:lang w:val="bg-BG"/>
    </w:rPr>
  </w:style>
  <w:style w:type="paragraph" w:styleId="Heading4">
    <w:name w:val="heading 4"/>
    <w:basedOn w:val="Normal"/>
    <w:next w:val="Normal"/>
    <w:link w:val="Heading4Char"/>
    <w:semiHidden/>
    <w:unhideWhenUsed/>
    <w:qFormat/>
    <w:rsid w:val="008D464E"/>
    <w:pPr>
      <w:numPr>
        <w:ilvl w:val="3"/>
        <w:numId w:val="1"/>
      </w:numPr>
      <w:spacing w:before="60"/>
      <w:ind w:right="-91"/>
      <w:jc w:val="both"/>
      <w:outlineLvl w:val="3"/>
    </w:pPr>
    <w:rPr>
      <w:sz w:val="24"/>
      <w:lang w:val="bg-BG"/>
    </w:rPr>
  </w:style>
  <w:style w:type="paragraph" w:styleId="Heading5">
    <w:name w:val="heading 5"/>
    <w:basedOn w:val="Normal"/>
    <w:next w:val="Normal"/>
    <w:link w:val="Heading5Char"/>
    <w:semiHidden/>
    <w:unhideWhenUsed/>
    <w:qFormat/>
    <w:rsid w:val="008D464E"/>
    <w:pPr>
      <w:keepNext/>
      <w:numPr>
        <w:ilvl w:val="4"/>
        <w:numId w:val="1"/>
      </w:numPr>
      <w:spacing w:before="60"/>
      <w:jc w:val="center"/>
      <w:outlineLvl w:val="4"/>
    </w:pPr>
    <w:rPr>
      <w:rFonts w:ascii="Arial" w:hAnsi="Arial"/>
      <w:b/>
      <w:caps/>
      <w:sz w:val="36"/>
      <w:lang w:val="bg-BG"/>
    </w:rPr>
  </w:style>
  <w:style w:type="paragraph" w:styleId="Heading6">
    <w:name w:val="heading 6"/>
    <w:basedOn w:val="Normal"/>
    <w:next w:val="Normal"/>
    <w:link w:val="Heading6Char"/>
    <w:semiHidden/>
    <w:unhideWhenUsed/>
    <w:qFormat/>
    <w:rsid w:val="008D464E"/>
    <w:pPr>
      <w:numPr>
        <w:ilvl w:val="5"/>
        <w:numId w:val="1"/>
      </w:numPr>
      <w:spacing w:before="240" w:after="60"/>
      <w:jc w:val="both"/>
      <w:outlineLvl w:val="5"/>
    </w:pPr>
    <w:rPr>
      <w:i/>
      <w:sz w:val="22"/>
      <w:lang w:val="bg-BG"/>
    </w:rPr>
  </w:style>
  <w:style w:type="paragraph" w:styleId="Heading7">
    <w:name w:val="heading 7"/>
    <w:basedOn w:val="Normal"/>
    <w:next w:val="Normal"/>
    <w:link w:val="Heading7Char"/>
    <w:semiHidden/>
    <w:unhideWhenUsed/>
    <w:qFormat/>
    <w:rsid w:val="008D464E"/>
    <w:pPr>
      <w:numPr>
        <w:ilvl w:val="6"/>
        <w:numId w:val="1"/>
      </w:numPr>
      <w:spacing w:before="240" w:after="60"/>
      <w:jc w:val="both"/>
      <w:outlineLvl w:val="6"/>
    </w:pPr>
    <w:rPr>
      <w:rFonts w:ascii="Arial" w:hAnsi="Arial"/>
      <w:sz w:val="24"/>
      <w:lang w:val="bg-BG"/>
    </w:rPr>
  </w:style>
  <w:style w:type="paragraph" w:styleId="Heading8">
    <w:name w:val="heading 8"/>
    <w:basedOn w:val="Normal"/>
    <w:next w:val="Normal"/>
    <w:link w:val="Heading8Char"/>
    <w:semiHidden/>
    <w:unhideWhenUsed/>
    <w:qFormat/>
    <w:rsid w:val="008D464E"/>
    <w:pPr>
      <w:numPr>
        <w:ilvl w:val="7"/>
        <w:numId w:val="1"/>
      </w:numPr>
      <w:spacing w:before="240" w:after="60"/>
      <w:jc w:val="both"/>
      <w:outlineLvl w:val="7"/>
    </w:pPr>
    <w:rPr>
      <w:rFonts w:ascii="Arial" w:hAnsi="Arial"/>
      <w:i/>
      <w:sz w:val="24"/>
      <w:lang w:val="bg-BG"/>
    </w:rPr>
  </w:style>
  <w:style w:type="paragraph" w:styleId="Heading9">
    <w:name w:val="heading 9"/>
    <w:basedOn w:val="Normal"/>
    <w:next w:val="Normal"/>
    <w:link w:val="Heading9Char"/>
    <w:semiHidden/>
    <w:unhideWhenUsed/>
    <w:qFormat/>
    <w:rsid w:val="008D464E"/>
    <w:pPr>
      <w:numPr>
        <w:ilvl w:val="8"/>
        <w:numId w:val="1"/>
      </w:numPr>
      <w:spacing w:before="240" w:after="60"/>
      <w:jc w:val="both"/>
      <w:outlineLvl w:val="8"/>
    </w:pPr>
    <w:rPr>
      <w:rFonts w:ascii="Arial" w:hAnsi="Arial"/>
      <w:b/>
      <w:i/>
      <w:sz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64E"/>
    <w:rPr>
      <w:rFonts w:ascii="Arial" w:eastAsia="Times New Roman" w:hAnsi="Arial" w:cs="Times New Roman"/>
      <w:b/>
      <w:kern w:val="28"/>
      <w:sz w:val="28"/>
      <w:szCs w:val="20"/>
      <w:lang w:val="bg-BG"/>
    </w:rPr>
  </w:style>
  <w:style w:type="character" w:customStyle="1" w:styleId="Heading2Char">
    <w:name w:val="Heading 2 Char"/>
    <w:basedOn w:val="DefaultParagraphFont"/>
    <w:link w:val="Heading2"/>
    <w:semiHidden/>
    <w:rsid w:val="008D464E"/>
    <w:rPr>
      <w:rFonts w:ascii="Times New Roman" w:eastAsia="Times New Roman" w:hAnsi="Times New Roman" w:cs="Times New Roman"/>
      <w:sz w:val="24"/>
      <w:szCs w:val="20"/>
      <w:lang w:val="bg-BG"/>
    </w:rPr>
  </w:style>
  <w:style w:type="character" w:customStyle="1" w:styleId="Heading3Char">
    <w:name w:val="Heading 3 Char"/>
    <w:basedOn w:val="DefaultParagraphFont"/>
    <w:link w:val="Heading3"/>
    <w:semiHidden/>
    <w:rsid w:val="008D464E"/>
    <w:rPr>
      <w:rFonts w:ascii="Times New Roman" w:eastAsia="Times New Roman" w:hAnsi="Times New Roman" w:cs="Times New Roman"/>
      <w:sz w:val="24"/>
      <w:szCs w:val="20"/>
      <w:lang w:val="bg-BG"/>
    </w:rPr>
  </w:style>
  <w:style w:type="character" w:customStyle="1" w:styleId="Heading4Char">
    <w:name w:val="Heading 4 Char"/>
    <w:basedOn w:val="DefaultParagraphFont"/>
    <w:link w:val="Heading4"/>
    <w:semiHidden/>
    <w:rsid w:val="008D464E"/>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semiHidden/>
    <w:rsid w:val="008D464E"/>
    <w:rPr>
      <w:rFonts w:ascii="Arial" w:eastAsia="Times New Roman" w:hAnsi="Arial" w:cs="Times New Roman"/>
      <w:b/>
      <w:caps/>
      <w:sz w:val="36"/>
      <w:szCs w:val="20"/>
      <w:lang w:val="bg-BG"/>
    </w:rPr>
  </w:style>
  <w:style w:type="character" w:customStyle="1" w:styleId="Heading6Char">
    <w:name w:val="Heading 6 Char"/>
    <w:basedOn w:val="DefaultParagraphFont"/>
    <w:link w:val="Heading6"/>
    <w:semiHidden/>
    <w:rsid w:val="008D464E"/>
    <w:rPr>
      <w:rFonts w:ascii="Times New Roman" w:eastAsia="Times New Roman" w:hAnsi="Times New Roman" w:cs="Times New Roman"/>
      <w:i/>
      <w:szCs w:val="20"/>
      <w:lang w:val="bg-BG"/>
    </w:rPr>
  </w:style>
  <w:style w:type="character" w:customStyle="1" w:styleId="Heading7Char">
    <w:name w:val="Heading 7 Char"/>
    <w:basedOn w:val="DefaultParagraphFont"/>
    <w:link w:val="Heading7"/>
    <w:semiHidden/>
    <w:rsid w:val="008D464E"/>
    <w:rPr>
      <w:rFonts w:ascii="Arial" w:eastAsia="Times New Roman" w:hAnsi="Arial" w:cs="Times New Roman"/>
      <w:sz w:val="24"/>
      <w:szCs w:val="20"/>
      <w:lang w:val="bg-BG"/>
    </w:rPr>
  </w:style>
  <w:style w:type="character" w:customStyle="1" w:styleId="Heading8Char">
    <w:name w:val="Heading 8 Char"/>
    <w:basedOn w:val="DefaultParagraphFont"/>
    <w:link w:val="Heading8"/>
    <w:semiHidden/>
    <w:rsid w:val="008D464E"/>
    <w:rPr>
      <w:rFonts w:ascii="Arial" w:eastAsia="Times New Roman" w:hAnsi="Arial" w:cs="Times New Roman"/>
      <w:i/>
      <w:sz w:val="24"/>
      <w:szCs w:val="20"/>
      <w:lang w:val="bg-BG"/>
    </w:rPr>
  </w:style>
  <w:style w:type="character" w:customStyle="1" w:styleId="Heading9Char">
    <w:name w:val="Heading 9 Char"/>
    <w:basedOn w:val="DefaultParagraphFont"/>
    <w:link w:val="Heading9"/>
    <w:semiHidden/>
    <w:rsid w:val="008D464E"/>
    <w:rPr>
      <w:rFonts w:ascii="Arial" w:eastAsia="Times New Roman" w:hAnsi="Arial" w:cs="Times New Roman"/>
      <w:b/>
      <w:i/>
      <w:sz w:val="18"/>
      <w:szCs w:val="20"/>
      <w:lang w:val="bg-BG"/>
    </w:rPr>
  </w:style>
  <w:style w:type="character" w:styleId="Hyperlink">
    <w:name w:val="Hyperlink"/>
    <w:unhideWhenUsed/>
    <w:rsid w:val="008D464E"/>
    <w:rPr>
      <w:color w:val="0000FF"/>
      <w:u w:val="single"/>
    </w:rPr>
  </w:style>
  <w:style w:type="paragraph" w:styleId="NoSpacing">
    <w:name w:val="No Spacing"/>
    <w:uiPriority w:val="1"/>
    <w:qFormat/>
    <w:rsid w:val="00F54C65"/>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6E595C"/>
    <w:pPr>
      <w:ind w:left="720"/>
      <w:contextualSpacing/>
    </w:pPr>
  </w:style>
  <w:style w:type="paragraph" w:styleId="BalloonText">
    <w:name w:val="Balloon Text"/>
    <w:basedOn w:val="Normal"/>
    <w:link w:val="BalloonTextChar"/>
    <w:uiPriority w:val="99"/>
    <w:semiHidden/>
    <w:unhideWhenUsed/>
    <w:rsid w:val="00BE378E"/>
    <w:rPr>
      <w:rFonts w:ascii="Tahoma" w:hAnsi="Tahoma" w:cs="Tahoma"/>
      <w:sz w:val="16"/>
      <w:szCs w:val="16"/>
    </w:rPr>
  </w:style>
  <w:style w:type="character" w:customStyle="1" w:styleId="BalloonTextChar">
    <w:name w:val="Balloon Text Char"/>
    <w:basedOn w:val="DefaultParagraphFont"/>
    <w:link w:val="BalloonText"/>
    <w:uiPriority w:val="99"/>
    <w:semiHidden/>
    <w:rsid w:val="00BE378E"/>
    <w:rPr>
      <w:rFonts w:ascii="Tahoma" w:eastAsia="Times New Roman" w:hAnsi="Tahoma" w:cs="Tahoma"/>
      <w:sz w:val="16"/>
      <w:szCs w:val="16"/>
      <w:lang w:val="en-GB"/>
    </w:rPr>
  </w:style>
  <w:style w:type="paragraph" w:styleId="BodyText">
    <w:name w:val="Body Text"/>
    <w:basedOn w:val="Normal"/>
    <w:link w:val="BodyTextChar"/>
    <w:uiPriority w:val="99"/>
    <w:rsid w:val="003F3B14"/>
    <w:pPr>
      <w:jc w:val="both"/>
    </w:pPr>
    <w:rPr>
      <w:color w:val="000000"/>
      <w:sz w:val="16"/>
      <w:lang w:val="ru-RU"/>
    </w:rPr>
  </w:style>
  <w:style w:type="character" w:customStyle="1" w:styleId="BodyTextChar">
    <w:name w:val="Body Text Char"/>
    <w:basedOn w:val="DefaultParagraphFont"/>
    <w:link w:val="BodyText"/>
    <w:uiPriority w:val="99"/>
    <w:rsid w:val="003F3B14"/>
    <w:rPr>
      <w:rFonts w:ascii="Times New Roman" w:eastAsia="Times New Roman" w:hAnsi="Times New Roman" w:cs="Times New Roman"/>
      <w:color w:val="000000"/>
      <w:sz w:val="16"/>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box@asar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074B-50D2-4871-8324-96B22EBA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Petia Kacareva</dc:creator>
  <cp:lastModifiedBy>Kristina Masleva</cp:lastModifiedBy>
  <cp:revision>4</cp:revision>
  <cp:lastPrinted>2023-11-06T08:19:00Z</cp:lastPrinted>
  <dcterms:created xsi:type="dcterms:W3CDTF">2023-11-06T08:18:00Z</dcterms:created>
  <dcterms:modified xsi:type="dcterms:W3CDTF">2023-11-06T09:01:00Z</dcterms:modified>
</cp:coreProperties>
</file>