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1BB" w:rsidRDefault="00A361BB" w:rsidP="00A361BB">
      <w:pPr>
        <w:tabs>
          <w:tab w:val="left" w:pos="851"/>
        </w:tabs>
        <w:spacing w:after="0" w:line="240" w:lineRule="atLeast"/>
        <w:jc w:val="center"/>
        <w:outlineLvl w:val="2"/>
        <w:rPr>
          <w:rFonts w:ascii="Times New Roman" w:eastAsia="Times New Roman" w:hAnsi="Times New Roman" w:cs="Times New Roman"/>
          <w:b/>
          <w:sz w:val="26"/>
          <w:szCs w:val="26"/>
        </w:rPr>
      </w:pPr>
      <w:r w:rsidRPr="00C27CB1">
        <w:rPr>
          <w:rFonts w:ascii="Times New Roman" w:eastAsia="Times New Roman" w:hAnsi="Times New Roman" w:cs="Times New Roman"/>
          <w:b/>
          <w:sz w:val="26"/>
          <w:szCs w:val="26"/>
        </w:rPr>
        <w:t>ЗАПИТВАНЕ ЗА ОФЕРТА</w:t>
      </w:r>
    </w:p>
    <w:p w:rsidR="00A361BB" w:rsidRDefault="00A361BB" w:rsidP="000370A8">
      <w:pPr>
        <w:spacing w:after="0" w:line="240" w:lineRule="auto"/>
        <w:ind w:left="1276" w:right="-2" w:hanging="1418"/>
        <w:jc w:val="both"/>
        <w:rPr>
          <w:rFonts w:ascii="Times New Roman" w:eastAsia="Times New Roman" w:hAnsi="Times New Roman" w:cs="Times New Roman"/>
          <w:b/>
          <w:sz w:val="26"/>
          <w:szCs w:val="26"/>
          <w:u w:val="single"/>
          <w:lang w:val="en-GB"/>
        </w:rPr>
      </w:pPr>
    </w:p>
    <w:p w:rsidR="002F3A0F" w:rsidRPr="00A361BB" w:rsidRDefault="002F3A0F" w:rsidP="000370A8">
      <w:pPr>
        <w:spacing w:after="0" w:line="240" w:lineRule="auto"/>
        <w:ind w:left="1276" w:right="-2" w:hanging="1418"/>
        <w:jc w:val="both"/>
        <w:rPr>
          <w:rFonts w:ascii="Times New Roman" w:eastAsia="Times New Roman" w:hAnsi="Times New Roman" w:cs="Times New Roman"/>
          <w:bCs/>
          <w:sz w:val="26"/>
          <w:szCs w:val="26"/>
          <w:lang w:eastAsia="bg-BG"/>
        </w:rPr>
      </w:pPr>
      <w:r w:rsidRPr="001A0948">
        <w:rPr>
          <w:rFonts w:ascii="Times New Roman" w:eastAsia="Times New Roman" w:hAnsi="Times New Roman" w:cs="Times New Roman"/>
          <w:b/>
          <w:sz w:val="26"/>
          <w:szCs w:val="26"/>
          <w:u w:val="single"/>
          <w:lang w:val="en-GB"/>
        </w:rPr>
        <w:t>ОТНОСНО:</w:t>
      </w:r>
      <w:bookmarkStart w:id="0" w:name="_Hlk118113913"/>
      <w:r w:rsidRPr="001A0948">
        <w:rPr>
          <w:rFonts w:ascii="Times New Roman" w:eastAsia="Times New Roman" w:hAnsi="Times New Roman" w:cs="Times New Roman"/>
          <w:b/>
          <w:sz w:val="26"/>
          <w:szCs w:val="26"/>
        </w:rPr>
        <w:t xml:space="preserve"> </w:t>
      </w:r>
      <w:r w:rsidR="00F02F58">
        <w:rPr>
          <w:rFonts w:ascii="Times New Roman" w:eastAsia="Times New Roman" w:hAnsi="Times New Roman" w:cs="Times New Roman"/>
          <w:bCs/>
          <w:sz w:val="26"/>
          <w:szCs w:val="26"/>
          <w:lang w:eastAsia="bg-BG"/>
        </w:rPr>
        <w:t>Д</w:t>
      </w:r>
      <w:r w:rsidR="00F02F58" w:rsidRPr="00F02F58">
        <w:rPr>
          <w:rFonts w:ascii="Times New Roman" w:eastAsia="Times New Roman" w:hAnsi="Times New Roman" w:cs="Times New Roman"/>
          <w:bCs/>
          <w:sz w:val="26"/>
          <w:szCs w:val="26"/>
          <w:lang w:eastAsia="bg-BG"/>
        </w:rPr>
        <w:t xml:space="preserve">оставка на </w:t>
      </w:r>
      <w:r w:rsidR="00A361BB">
        <w:rPr>
          <w:rFonts w:ascii="Times New Roman" w:eastAsia="Times New Roman" w:hAnsi="Times New Roman" w:cs="Times New Roman"/>
          <w:bCs/>
          <w:sz w:val="26"/>
          <w:szCs w:val="26"/>
          <w:lang w:eastAsia="bg-BG"/>
        </w:rPr>
        <w:t xml:space="preserve">8 броя помпи </w:t>
      </w:r>
      <w:r w:rsidR="00A361BB">
        <w:rPr>
          <w:rFonts w:ascii="Times New Roman" w:eastAsia="Times New Roman" w:hAnsi="Times New Roman" w:cs="Times New Roman"/>
          <w:bCs/>
          <w:sz w:val="26"/>
          <w:szCs w:val="26"/>
          <w:lang w:val="en-US" w:eastAsia="bg-BG"/>
        </w:rPr>
        <w:t xml:space="preserve">GRUNDFOS SP 17-28N </w:t>
      </w:r>
      <w:r w:rsidR="00A361BB">
        <w:rPr>
          <w:rFonts w:ascii="Times New Roman" w:eastAsia="Times New Roman" w:hAnsi="Times New Roman" w:cs="Times New Roman"/>
          <w:bCs/>
          <w:sz w:val="26"/>
          <w:szCs w:val="26"/>
          <w:lang w:eastAsia="bg-BG"/>
        </w:rPr>
        <w:t>за Рудник Асарел</w:t>
      </w:r>
    </w:p>
    <w:p w:rsidR="002F3A0F" w:rsidRPr="001A0948" w:rsidRDefault="002F3A0F" w:rsidP="002F3A0F">
      <w:pPr>
        <w:spacing w:after="0" w:line="240" w:lineRule="auto"/>
        <w:ind w:left="1418" w:right="-2" w:hanging="1276"/>
        <w:jc w:val="both"/>
        <w:rPr>
          <w:rFonts w:ascii="Times New Roman" w:eastAsia="Times New Roman" w:hAnsi="Times New Roman" w:cs="Times New Roman"/>
          <w:sz w:val="26"/>
          <w:szCs w:val="26"/>
          <w:lang w:eastAsia="bg-BG"/>
        </w:rPr>
      </w:pPr>
    </w:p>
    <w:bookmarkEnd w:id="0"/>
    <w:p w:rsidR="002F3A0F" w:rsidRPr="001A0948" w:rsidRDefault="002F3A0F" w:rsidP="002F3A0F">
      <w:pPr>
        <w:spacing w:after="0" w:line="220" w:lineRule="atLeast"/>
        <w:jc w:val="both"/>
        <w:rPr>
          <w:rFonts w:ascii="Times New Roman" w:eastAsia="Times New Roman" w:hAnsi="Times New Roman" w:cs="Times New Roman"/>
          <w:b/>
          <w:sz w:val="26"/>
          <w:szCs w:val="26"/>
          <w:u w:val="single"/>
        </w:rPr>
      </w:pPr>
      <w:r w:rsidRPr="001A0948">
        <w:rPr>
          <w:rFonts w:ascii="Times New Roman" w:eastAsia="Times New Roman" w:hAnsi="Times New Roman" w:cs="Times New Roman"/>
          <w:b/>
          <w:sz w:val="26"/>
          <w:szCs w:val="26"/>
          <w:u w:val="single"/>
          <w:lang w:val="en-GB"/>
        </w:rPr>
        <w:t xml:space="preserve">І. </w:t>
      </w:r>
      <w:r w:rsidRPr="001A0948">
        <w:rPr>
          <w:rFonts w:ascii="Times New Roman" w:eastAsia="Times New Roman" w:hAnsi="Times New Roman" w:cs="Times New Roman"/>
          <w:b/>
          <w:sz w:val="26"/>
          <w:szCs w:val="26"/>
          <w:u w:val="single"/>
          <w:lang w:val="ru-RU"/>
        </w:rPr>
        <w:t xml:space="preserve"> </w:t>
      </w:r>
      <w:r w:rsidRPr="001A0948">
        <w:rPr>
          <w:rFonts w:ascii="Times New Roman" w:eastAsia="Times New Roman" w:hAnsi="Times New Roman" w:cs="Times New Roman"/>
          <w:b/>
          <w:sz w:val="26"/>
          <w:szCs w:val="26"/>
          <w:u w:val="single"/>
          <w:lang w:val="en-GB"/>
        </w:rPr>
        <w:t>ТЕХНИЧЕСКИ ИЗИСКВАНИЯ КЪМ ДОСТАВКАТА</w:t>
      </w:r>
    </w:p>
    <w:p w:rsidR="00CB7231" w:rsidRPr="00CB7231" w:rsidRDefault="00CB7231" w:rsidP="00CB7231">
      <w:pPr>
        <w:spacing w:after="0"/>
        <w:jc w:val="both"/>
        <w:rPr>
          <w:rFonts w:ascii="Times New Roman" w:hAnsi="Times New Roman" w:cs="Times New Roman"/>
          <w:sz w:val="26"/>
          <w:szCs w:val="26"/>
        </w:rPr>
      </w:pPr>
      <w:r>
        <w:rPr>
          <w:rFonts w:ascii="Times New Roman" w:hAnsi="Times New Roman" w:cs="Times New Roman"/>
          <w:sz w:val="26"/>
          <w:szCs w:val="26"/>
          <w:lang w:val="en-US"/>
        </w:rPr>
        <w:t xml:space="preserve">1. </w:t>
      </w:r>
      <w:r w:rsidRPr="00CB7231">
        <w:rPr>
          <w:rFonts w:ascii="Times New Roman" w:hAnsi="Times New Roman" w:cs="Times New Roman"/>
          <w:sz w:val="26"/>
          <w:szCs w:val="26"/>
        </w:rPr>
        <w:t xml:space="preserve">Описание на условията за работа: </w:t>
      </w:r>
    </w:p>
    <w:p w:rsidR="00582C21" w:rsidRPr="00582C21" w:rsidRDefault="00582C21" w:rsidP="00582C21">
      <w:pPr>
        <w:spacing w:after="0"/>
        <w:jc w:val="both"/>
        <w:rPr>
          <w:rFonts w:ascii="Times New Roman" w:hAnsi="Times New Roman" w:cs="Times New Roman"/>
          <w:sz w:val="26"/>
          <w:szCs w:val="26"/>
        </w:rPr>
      </w:pPr>
      <w:r w:rsidRPr="00582C21">
        <w:rPr>
          <w:rFonts w:ascii="Times New Roman" w:hAnsi="Times New Roman" w:cs="Times New Roman"/>
          <w:sz w:val="26"/>
          <w:szCs w:val="26"/>
        </w:rPr>
        <w:t>Сондажните кладенци осушават рудника в дълбочина, което води до подобряване стабилитета на бордовете в рудника, а това от своя страна води до нормалното извършване на добивните минни дейности. Досега в рудник „Асарел“ са изградени пет на брой дълбоки сондажни кладенци с дълбочина над 250 м., и двадесет на брой с дълбочина до 200 м. С развитието на минните работи много от сондажните кладенци се уни</w:t>
      </w:r>
      <w:r>
        <w:rPr>
          <w:rFonts w:ascii="Times New Roman" w:hAnsi="Times New Roman" w:cs="Times New Roman"/>
          <w:sz w:val="26"/>
          <w:szCs w:val="26"/>
        </w:rPr>
        <w:t xml:space="preserve">щожават но същевременно с това </w:t>
      </w:r>
      <w:r w:rsidRPr="00582C21">
        <w:rPr>
          <w:rFonts w:ascii="Times New Roman" w:hAnsi="Times New Roman" w:cs="Times New Roman"/>
          <w:sz w:val="26"/>
          <w:szCs w:val="26"/>
        </w:rPr>
        <w:t>се изграждат нови във водонаситените зони на масива. За да се гарантира успешното отводняване на рудника е необходимо да се закупят нови сондажни помпи. Това е наложено от факта, че от продължителната експлоатация в условията на рудника много от помпите се износват и аварират което налага тяхната подмяна.</w:t>
      </w:r>
    </w:p>
    <w:p w:rsidR="00582C21" w:rsidRPr="00582C21" w:rsidRDefault="00582C21" w:rsidP="00582C21">
      <w:pPr>
        <w:spacing w:after="0"/>
        <w:jc w:val="both"/>
        <w:rPr>
          <w:rFonts w:ascii="Times New Roman" w:hAnsi="Times New Roman" w:cs="Times New Roman"/>
          <w:sz w:val="26"/>
          <w:szCs w:val="26"/>
        </w:rPr>
      </w:pPr>
      <w:r w:rsidRPr="00582C21">
        <w:rPr>
          <w:rFonts w:ascii="Times New Roman" w:hAnsi="Times New Roman" w:cs="Times New Roman"/>
          <w:sz w:val="26"/>
          <w:szCs w:val="26"/>
        </w:rPr>
        <w:t xml:space="preserve">2. Модел, тип на </w:t>
      </w:r>
      <w:r>
        <w:rPr>
          <w:rFonts w:ascii="Times New Roman" w:hAnsi="Times New Roman" w:cs="Times New Roman"/>
          <w:sz w:val="26"/>
          <w:szCs w:val="26"/>
        </w:rPr>
        <w:t>помпите</w:t>
      </w:r>
      <w:r w:rsidRPr="00582C21">
        <w:rPr>
          <w:rFonts w:ascii="Times New Roman" w:hAnsi="Times New Roman" w:cs="Times New Roman"/>
          <w:sz w:val="26"/>
          <w:szCs w:val="26"/>
        </w:rPr>
        <w:t>, технически параметри:</w:t>
      </w:r>
    </w:p>
    <w:p w:rsidR="00724B7D" w:rsidRPr="00724B7D" w:rsidRDefault="00950A98" w:rsidP="00724B7D">
      <w:pPr>
        <w:spacing w:after="0"/>
        <w:jc w:val="both"/>
        <w:rPr>
          <w:rFonts w:ascii="Times New Roman" w:hAnsi="Times New Roman" w:cs="Times New Roman"/>
          <w:b/>
          <w:sz w:val="26"/>
          <w:szCs w:val="26"/>
        </w:rPr>
      </w:pPr>
      <w:r>
        <w:rPr>
          <w:rFonts w:ascii="Times New Roman" w:hAnsi="Times New Roman" w:cs="Times New Roman"/>
          <w:b/>
          <w:sz w:val="26"/>
          <w:szCs w:val="26"/>
        </w:rPr>
        <w:t>Сонд</w:t>
      </w:r>
      <w:r w:rsidR="00724B7D">
        <w:rPr>
          <w:rFonts w:ascii="Times New Roman" w:hAnsi="Times New Roman" w:cs="Times New Roman"/>
          <w:b/>
          <w:sz w:val="26"/>
          <w:szCs w:val="26"/>
        </w:rPr>
        <w:t>ажни помпи</w:t>
      </w:r>
      <w:r w:rsidR="00582C21" w:rsidRPr="005905F4">
        <w:rPr>
          <w:rFonts w:ascii="Times New Roman" w:hAnsi="Times New Roman" w:cs="Times New Roman"/>
          <w:b/>
          <w:sz w:val="26"/>
          <w:szCs w:val="26"/>
        </w:rPr>
        <w:t xml:space="preserve"> GRUNDFOS SP 17-28N, Q = 5 l/s (17 m</w:t>
      </w:r>
      <w:r w:rsidR="00582C21" w:rsidRPr="005905F4">
        <w:rPr>
          <w:rFonts w:ascii="Times New Roman" w:hAnsi="Times New Roman" w:cs="Times New Roman"/>
          <w:b/>
          <w:sz w:val="26"/>
          <w:szCs w:val="26"/>
          <w:vertAlign w:val="superscript"/>
        </w:rPr>
        <w:t>3</w:t>
      </w:r>
      <w:r w:rsidR="00582C21" w:rsidRPr="005905F4">
        <w:rPr>
          <w:rFonts w:ascii="Times New Roman" w:hAnsi="Times New Roman" w:cs="Times New Roman"/>
          <w:b/>
          <w:sz w:val="26"/>
          <w:szCs w:val="26"/>
        </w:rPr>
        <w:t>/h),</w:t>
      </w:r>
      <w:r w:rsidR="00144C37" w:rsidRPr="005905F4">
        <w:rPr>
          <w:rFonts w:ascii="Times New Roman" w:hAnsi="Times New Roman" w:cs="Times New Roman"/>
          <w:b/>
          <w:sz w:val="26"/>
          <w:szCs w:val="26"/>
        </w:rPr>
        <w:t xml:space="preserve"> </w:t>
      </w:r>
      <w:r w:rsidR="00582C21" w:rsidRPr="005905F4">
        <w:rPr>
          <w:rFonts w:ascii="Times New Roman" w:hAnsi="Times New Roman" w:cs="Times New Roman"/>
          <w:b/>
          <w:sz w:val="26"/>
          <w:szCs w:val="26"/>
        </w:rPr>
        <w:t>Н = 230 м</w:t>
      </w:r>
      <w:r w:rsidR="00724B7D">
        <w:rPr>
          <w:rFonts w:ascii="Times New Roman" w:hAnsi="Times New Roman" w:cs="Times New Roman"/>
          <w:b/>
          <w:sz w:val="26"/>
          <w:szCs w:val="26"/>
        </w:rPr>
        <w:t xml:space="preserve">, </w:t>
      </w:r>
      <w:r w:rsidR="00724B7D" w:rsidRPr="00724B7D">
        <w:rPr>
          <w:rFonts w:ascii="Times New Roman" w:hAnsi="Times New Roman" w:cs="Times New Roman"/>
          <w:b/>
          <w:sz w:val="26"/>
          <w:szCs w:val="26"/>
        </w:rPr>
        <w:t>с пълно стандартно оборудване.</w:t>
      </w:r>
    </w:p>
    <w:p w:rsidR="00724B7D" w:rsidRDefault="00724B7D" w:rsidP="00724B7D">
      <w:pPr>
        <w:spacing w:after="0"/>
        <w:jc w:val="both"/>
        <w:rPr>
          <w:rFonts w:ascii="Times New Roman" w:hAnsi="Times New Roman" w:cs="Times New Roman"/>
          <w:sz w:val="26"/>
          <w:szCs w:val="26"/>
        </w:rPr>
      </w:pPr>
      <w:r w:rsidRPr="00724B7D">
        <w:rPr>
          <w:rFonts w:ascii="Times New Roman" w:hAnsi="Times New Roman" w:cs="Times New Roman"/>
          <w:sz w:val="26"/>
          <w:szCs w:val="26"/>
        </w:rPr>
        <w:t xml:space="preserve">Помпите са изработени изцяло от неръждаема стомана AISI 316, куплирани са с двигател, изработен от неръждаема стомана AISI 904L и имат вграден възвратен клапан. </w:t>
      </w:r>
    </w:p>
    <w:p w:rsidR="00582C21" w:rsidRPr="00724B7D" w:rsidRDefault="00502D97" w:rsidP="00582C21">
      <w:pPr>
        <w:spacing w:after="0"/>
        <w:jc w:val="both"/>
        <w:rPr>
          <w:rFonts w:ascii="Times New Roman" w:hAnsi="Times New Roman" w:cs="Times New Roman"/>
          <w:b/>
          <w:sz w:val="26"/>
          <w:szCs w:val="26"/>
        </w:rPr>
      </w:pPr>
      <w:r>
        <w:rPr>
          <w:rFonts w:ascii="Times New Roman" w:hAnsi="Times New Roman" w:cs="Times New Roman"/>
          <w:sz w:val="26"/>
          <w:szCs w:val="26"/>
        </w:rPr>
        <w:t>3</w:t>
      </w:r>
      <w:r w:rsidR="00582C21" w:rsidRPr="00582C21">
        <w:rPr>
          <w:rFonts w:ascii="Times New Roman" w:hAnsi="Times New Roman" w:cs="Times New Roman"/>
          <w:sz w:val="26"/>
          <w:szCs w:val="26"/>
        </w:rPr>
        <w:t>.</w:t>
      </w:r>
      <w:r w:rsidR="00100DDD">
        <w:rPr>
          <w:rFonts w:ascii="Times New Roman" w:hAnsi="Times New Roman" w:cs="Times New Roman"/>
          <w:sz w:val="26"/>
          <w:szCs w:val="26"/>
        </w:rPr>
        <w:t xml:space="preserve"> </w:t>
      </w:r>
      <w:r w:rsidR="00582C21" w:rsidRPr="00582C21">
        <w:rPr>
          <w:rFonts w:ascii="Times New Roman" w:hAnsi="Times New Roman" w:cs="Times New Roman"/>
          <w:sz w:val="26"/>
          <w:szCs w:val="26"/>
        </w:rPr>
        <w:t xml:space="preserve">Количество на доставката: </w:t>
      </w:r>
      <w:r w:rsidR="00582C21" w:rsidRPr="00724B7D">
        <w:rPr>
          <w:rFonts w:ascii="Times New Roman" w:hAnsi="Times New Roman" w:cs="Times New Roman"/>
          <w:b/>
          <w:sz w:val="26"/>
          <w:szCs w:val="26"/>
        </w:rPr>
        <w:t xml:space="preserve">Осем броя сондажни помпи  GRUNDFOS SP 17-28N  </w:t>
      </w:r>
    </w:p>
    <w:p w:rsidR="00A361BB" w:rsidRDefault="00A361BB" w:rsidP="00CB7231">
      <w:pPr>
        <w:spacing w:after="0"/>
        <w:jc w:val="both"/>
        <w:rPr>
          <w:rFonts w:ascii="Times New Roman" w:hAnsi="Times New Roman" w:cs="Times New Roman"/>
          <w:sz w:val="26"/>
          <w:szCs w:val="26"/>
        </w:rPr>
      </w:pPr>
    </w:p>
    <w:p w:rsidR="00E87172" w:rsidRPr="00E87172" w:rsidRDefault="00E87172" w:rsidP="00E87172">
      <w:pPr>
        <w:spacing w:after="0" w:line="240" w:lineRule="atLeast"/>
        <w:jc w:val="both"/>
        <w:rPr>
          <w:rFonts w:ascii="Times New Roman" w:hAnsi="Times New Roman" w:cs="Times New Roman"/>
          <w:b/>
          <w:sz w:val="26"/>
          <w:szCs w:val="26"/>
          <w:u w:val="single"/>
        </w:rPr>
      </w:pPr>
      <w:r>
        <w:rPr>
          <w:rFonts w:ascii="Times New Roman" w:hAnsi="Times New Roman" w:cs="Times New Roman"/>
          <w:b/>
          <w:sz w:val="26"/>
          <w:szCs w:val="26"/>
          <w:u w:val="single"/>
        </w:rPr>
        <w:t>II. ДОСТАВЧИЦИТЕ СЛЕДВА ДА</w:t>
      </w:r>
      <w:r w:rsidRPr="00E87172">
        <w:rPr>
          <w:rFonts w:ascii="Times New Roman" w:hAnsi="Times New Roman" w:cs="Times New Roman"/>
          <w:b/>
          <w:sz w:val="26"/>
          <w:szCs w:val="26"/>
          <w:u w:val="single"/>
        </w:rPr>
        <w:t>:</w:t>
      </w:r>
    </w:p>
    <w:p w:rsidR="00E87172" w:rsidRDefault="00E87172" w:rsidP="00E87172">
      <w:pPr>
        <w:spacing w:after="0"/>
        <w:jc w:val="both"/>
        <w:rPr>
          <w:rFonts w:ascii="Times New Roman" w:hAnsi="Times New Roman" w:cs="Times New Roman"/>
          <w:sz w:val="26"/>
          <w:szCs w:val="26"/>
        </w:rPr>
      </w:pPr>
      <w:r>
        <w:rPr>
          <w:rFonts w:ascii="Times New Roman" w:hAnsi="Times New Roman" w:cs="Times New Roman"/>
          <w:sz w:val="26"/>
          <w:szCs w:val="26"/>
          <w:lang w:val="en-US"/>
        </w:rPr>
        <w:t xml:space="preserve">1. </w:t>
      </w:r>
      <w:r w:rsidR="00B645E1">
        <w:rPr>
          <w:rFonts w:ascii="Times New Roman" w:hAnsi="Times New Roman" w:cs="Times New Roman"/>
          <w:sz w:val="26"/>
          <w:szCs w:val="26"/>
        </w:rPr>
        <w:t>Оферентите следва да п</w:t>
      </w:r>
      <w:r w:rsidRPr="00E87172">
        <w:rPr>
          <w:rFonts w:ascii="Times New Roman" w:hAnsi="Times New Roman" w:cs="Times New Roman"/>
          <w:sz w:val="26"/>
          <w:szCs w:val="26"/>
        </w:rPr>
        <w:t xml:space="preserve">отвърдят възможността за доставка на </w:t>
      </w:r>
      <w:r w:rsidR="005905F4">
        <w:rPr>
          <w:rFonts w:ascii="Times New Roman" w:hAnsi="Times New Roman" w:cs="Times New Roman"/>
          <w:sz w:val="26"/>
          <w:szCs w:val="26"/>
          <w:lang w:val="en-US"/>
        </w:rPr>
        <w:t>o</w:t>
      </w:r>
      <w:r w:rsidR="005905F4" w:rsidRPr="00582C21">
        <w:rPr>
          <w:rFonts w:ascii="Times New Roman" w:hAnsi="Times New Roman" w:cs="Times New Roman"/>
          <w:sz w:val="26"/>
          <w:szCs w:val="26"/>
        </w:rPr>
        <w:t>сем броя сондажни помпи GRUNDFOS</w:t>
      </w:r>
      <w:r w:rsidR="00763F53">
        <w:rPr>
          <w:rFonts w:ascii="Times New Roman" w:hAnsi="Times New Roman" w:cs="Times New Roman"/>
          <w:sz w:val="26"/>
          <w:szCs w:val="26"/>
        </w:rPr>
        <w:t xml:space="preserve">, модел </w:t>
      </w:r>
      <w:r w:rsidR="005905F4" w:rsidRPr="00582C21">
        <w:rPr>
          <w:rFonts w:ascii="Times New Roman" w:hAnsi="Times New Roman" w:cs="Times New Roman"/>
          <w:sz w:val="26"/>
          <w:szCs w:val="26"/>
        </w:rPr>
        <w:t>SP 17-28N</w:t>
      </w:r>
      <w:r w:rsidR="00763F53">
        <w:rPr>
          <w:rFonts w:ascii="Times New Roman" w:hAnsi="Times New Roman" w:cs="Times New Roman"/>
          <w:sz w:val="26"/>
          <w:szCs w:val="26"/>
        </w:rPr>
        <w:t xml:space="preserve">, </w:t>
      </w:r>
      <w:r w:rsidR="005905F4" w:rsidRPr="00582C21">
        <w:rPr>
          <w:rFonts w:ascii="Times New Roman" w:hAnsi="Times New Roman" w:cs="Times New Roman"/>
          <w:sz w:val="26"/>
          <w:szCs w:val="26"/>
        </w:rPr>
        <w:t>с пълно стандартно оборудване</w:t>
      </w:r>
      <w:r w:rsidRPr="00E87172">
        <w:rPr>
          <w:rFonts w:ascii="Times New Roman" w:hAnsi="Times New Roman" w:cs="Times New Roman"/>
          <w:sz w:val="26"/>
          <w:szCs w:val="26"/>
        </w:rPr>
        <w:t xml:space="preserve">, в съответствие с изискванията на </w:t>
      </w:r>
      <w:r>
        <w:rPr>
          <w:rFonts w:ascii="Times New Roman" w:hAnsi="Times New Roman" w:cs="Times New Roman"/>
          <w:sz w:val="26"/>
          <w:szCs w:val="26"/>
        </w:rPr>
        <w:t xml:space="preserve">раздел </w:t>
      </w:r>
      <w:r>
        <w:rPr>
          <w:rFonts w:ascii="Times New Roman" w:hAnsi="Times New Roman" w:cs="Times New Roman"/>
          <w:sz w:val="26"/>
          <w:szCs w:val="26"/>
          <w:lang w:val="en-US"/>
        </w:rPr>
        <w:t xml:space="preserve">I </w:t>
      </w:r>
      <w:r>
        <w:rPr>
          <w:rFonts w:ascii="Times New Roman" w:hAnsi="Times New Roman" w:cs="Times New Roman"/>
          <w:sz w:val="26"/>
          <w:szCs w:val="26"/>
        </w:rPr>
        <w:t>по-горе и настоящото запитване за оферта</w:t>
      </w:r>
      <w:r w:rsidRPr="00E87172">
        <w:rPr>
          <w:rFonts w:ascii="Times New Roman" w:hAnsi="Times New Roman" w:cs="Times New Roman"/>
          <w:sz w:val="26"/>
          <w:szCs w:val="26"/>
        </w:rPr>
        <w:t>.</w:t>
      </w:r>
    </w:p>
    <w:p w:rsidR="00E87172" w:rsidRDefault="00E87172" w:rsidP="00E87172">
      <w:pPr>
        <w:spacing w:after="0"/>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 xml:space="preserve">2. </w:t>
      </w:r>
      <w:r w:rsidR="00B645E1">
        <w:rPr>
          <w:rFonts w:ascii="Times New Roman" w:hAnsi="Times New Roman" w:cs="Times New Roman"/>
          <w:sz w:val="26"/>
          <w:szCs w:val="26"/>
        </w:rPr>
        <w:t>Оферентите следва да п</w:t>
      </w:r>
      <w:r w:rsidRPr="001A0948">
        <w:rPr>
          <w:rFonts w:ascii="Times New Roman" w:eastAsia="Times New Roman" w:hAnsi="Times New Roman" w:cs="Times New Roman"/>
          <w:sz w:val="26"/>
          <w:szCs w:val="26"/>
          <w:lang w:eastAsia="bg-BG"/>
        </w:rPr>
        <w:t>риложат пълно описа</w:t>
      </w:r>
      <w:r w:rsidR="004B0109">
        <w:rPr>
          <w:rFonts w:ascii="Times New Roman" w:eastAsia="Times New Roman" w:hAnsi="Times New Roman" w:cs="Times New Roman"/>
          <w:sz w:val="26"/>
          <w:szCs w:val="26"/>
          <w:lang w:eastAsia="bg-BG"/>
        </w:rPr>
        <w:t>ние/спецификация на оферираните помпи</w:t>
      </w:r>
      <w:r>
        <w:rPr>
          <w:rFonts w:ascii="Times New Roman" w:eastAsia="Times New Roman" w:hAnsi="Times New Roman" w:cs="Times New Roman"/>
          <w:sz w:val="26"/>
          <w:szCs w:val="26"/>
          <w:lang w:eastAsia="bg-BG"/>
        </w:rPr>
        <w:t>.</w:t>
      </w:r>
    </w:p>
    <w:p w:rsidR="00445024" w:rsidRDefault="00E87172" w:rsidP="004B0109">
      <w:pPr>
        <w:spacing w:after="0" w:line="240" w:lineRule="atLeast"/>
        <w:jc w:val="both"/>
        <w:rPr>
          <w:rFonts w:ascii="Times New Roman" w:hAnsi="Times New Roman" w:cs="Times New Roman"/>
          <w:sz w:val="26"/>
          <w:szCs w:val="26"/>
        </w:rPr>
      </w:pPr>
      <w:r>
        <w:rPr>
          <w:rFonts w:ascii="Times New Roman" w:hAnsi="Times New Roman" w:cs="Times New Roman"/>
          <w:sz w:val="26"/>
          <w:szCs w:val="26"/>
        </w:rPr>
        <w:t>3</w:t>
      </w:r>
      <w:r w:rsidRPr="00E87172">
        <w:rPr>
          <w:rFonts w:ascii="Times New Roman" w:hAnsi="Times New Roman" w:cs="Times New Roman"/>
          <w:sz w:val="26"/>
          <w:szCs w:val="26"/>
        </w:rPr>
        <w:t xml:space="preserve">. </w:t>
      </w:r>
      <w:r w:rsidR="00B645E1">
        <w:rPr>
          <w:rFonts w:ascii="Times New Roman" w:hAnsi="Times New Roman" w:cs="Times New Roman"/>
          <w:sz w:val="26"/>
          <w:szCs w:val="26"/>
        </w:rPr>
        <w:t>Оферентите следва да п</w:t>
      </w:r>
      <w:r w:rsidRPr="00E87172">
        <w:rPr>
          <w:rFonts w:ascii="Times New Roman" w:hAnsi="Times New Roman" w:cs="Times New Roman"/>
          <w:sz w:val="26"/>
          <w:szCs w:val="26"/>
        </w:rPr>
        <w:t xml:space="preserve">редложат твърда цена в лева </w:t>
      </w:r>
      <w:r>
        <w:rPr>
          <w:rFonts w:ascii="Times New Roman" w:hAnsi="Times New Roman" w:cs="Times New Roman"/>
          <w:sz w:val="26"/>
          <w:szCs w:val="26"/>
        </w:rPr>
        <w:t>без ДДС за оборудван</w:t>
      </w:r>
      <w:r w:rsidR="004B0109">
        <w:rPr>
          <w:rFonts w:ascii="Times New Roman" w:hAnsi="Times New Roman" w:cs="Times New Roman"/>
          <w:sz w:val="26"/>
          <w:szCs w:val="26"/>
        </w:rPr>
        <w:t>и</w:t>
      </w:r>
      <w:r>
        <w:rPr>
          <w:rFonts w:ascii="Times New Roman" w:hAnsi="Times New Roman" w:cs="Times New Roman"/>
          <w:sz w:val="26"/>
          <w:szCs w:val="26"/>
        </w:rPr>
        <w:t xml:space="preserve"> съгласно техническите изисквания </w:t>
      </w:r>
      <w:r w:rsidR="004B0109">
        <w:rPr>
          <w:rFonts w:ascii="Times New Roman" w:hAnsi="Times New Roman" w:cs="Times New Roman"/>
          <w:sz w:val="26"/>
          <w:szCs w:val="26"/>
        </w:rPr>
        <w:t>помпи</w:t>
      </w:r>
      <w:r w:rsidRPr="00E87172">
        <w:rPr>
          <w:rFonts w:ascii="Times New Roman" w:hAnsi="Times New Roman" w:cs="Times New Roman"/>
          <w:sz w:val="26"/>
          <w:szCs w:val="26"/>
        </w:rPr>
        <w:t>.</w:t>
      </w:r>
      <w:r w:rsidR="004B0109">
        <w:rPr>
          <w:rFonts w:ascii="Times New Roman" w:hAnsi="Times New Roman" w:cs="Times New Roman"/>
          <w:sz w:val="26"/>
          <w:szCs w:val="26"/>
        </w:rPr>
        <w:t xml:space="preserve"> </w:t>
      </w:r>
      <w:r w:rsidR="00445024">
        <w:rPr>
          <w:rFonts w:ascii="Times New Roman" w:hAnsi="Times New Roman" w:cs="Times New Roman"/>
          <w:sz w:val="26"/>
          <w:szCs w:val="26"/>
        </w:rPr>
        <w:t>В цената да бъде включено</w:t>
      </w:r>
      <w:r>
        <w:rPr>
          <w:rFonts w:ascii="Times New Roman" w:hAnsi="Times New Roman" w:cs="Times New Roman"/>
          <w:sz w:val="26"/>
          <w:szCs w:val="26"/>
        </w:rPr>
        <w:t xml:space="preserve"> също участие на представител на продавача</w:t>
      </w:r>
      <w:r w:rsidR="00445024">
        <w:rPr>
          <w:rFonts w:ascii="Times New Roman" w:hAnsi="Times New Roman" w:cs="Times New Roman"/>
          <w:sz w:val="26"/>
          <w:szCs w:val="26"/>
        </w:rPr>
        <w:t>/доставчика</w:t>
      </w:r>
      <w:r>
        <w:rPr>
          <w:rFonts w:ascii="Times New Roman" w:hAnsi="Times New Roman" w:cs="Times New Roman"/>
          <w:sz w:val="26"/>
          <w:szCs w:val="26"/>
        </w:rPr>
        <w:t xml:space="preserve"> при въвеждане в експлоатация на </w:t>
      </w:r>
      <w:r w:rsidR="004B0109">
        <w:rPr>
          <w:rFonts w:ascii="Times New Roman" w:hAnsi="Times New Roman" w:cs="Times New Roman"/>
          <w:sz w:val="26"/>
          <w:szCs w:val="26"/>
        </w:rPr>
        <w:t>помпите</w:t>
      </w:r>
      <w:r w:rsidR="00445024">
        <w:rPr>
          <w:rFonts w:ascii="Times New Roman" w:hAnsi="Times New Roman" w:cs="Times New Roman"/>
          <w:sz w:val="26"/>
          <w:szCs w:val="26"/>
        </w:rPr>
        <w:t>.</w:t>
      </w:r>
    </w:p>
    <w:p w:rsidR="00E87172" w:rsidRPr="00E87172" w:rsidRDefault="00445024" w:rsidP="00E87172">
      <w:pPr>
        <w:spacing w:after="0" w:line="240" w:lineRule="atLeast"/>
        <w:jc w:val="both"/>
        <w:rPr>
          <w:rFonts w:ascii="Times New Roman" w:hAnsi="Times New Roman" w:cs="Times New Roman"/>
          <w:sz w:val="26"/>
          <w:szCs w:val="26"/>
        </w:rPr>
      </w:pPr>
      <w:r>
        <w:rPr>
          <w:rFonts w:ascii="Times New Roman" w:hAnsi="Times New Roman" w:cs="Times New Roman"/>
          <w:sz w:val="26"/>
          <w:szCs w:val="26"/>
        </w:rPr>
        <w:t xml:space="preserve">4. </w:t>
      </w:r>
      <w:r w:rsidR="00E87172" w:rsidRPr="00E87172">
        <w:rPr>
          <w:rFonts w:ascii="Times New Roman" w:hAnsi="Times New Roman" w:cs="Times New Roman"/>
          <w:sz w:val="26"/>
          <w:szCs w:val="26"/>
        </w:rPr>
        <w:t xml:space="preserve">В офертата да се </w:t>
      </w:r>
      <w:r w:rsidR="00E87172">
        <w:rPr>
          <w:rFonts w:ascii="Times New Roman" w:hAnsi="Times New Roman" w:cs="Times New Roman"/>
          <w:sz w:val="26"/>
          <w:szCs w:val="26"/>
        </w:rPr>
        <w:t>посочат също</w:t>
      </w:r>
      <w:r w:rsidR="00E87172" w:rsidRPr="00E87172">
        <w:rPr>
          <w:rFonts w:ascii="Times New Roman" w:hAnsi="Times New Roman" w:cs="Times New Roman"/>
          <w:sz w:val="26"/>
          <w:szCs w:val="26"/>
        </w:rPr>
        <w:t xml:space="preserve"> цени за следните позиции:</w:t>
      </w:r>
    </w:p>
    <w:p w:rsidR="00E87172" w:rsidRPr="00E87172" w:rsidRDefault="00445024" w:rsidP="00763F53">
      <w:pPr>
        <w:spacing w:after="0" w:line="240" w:lineRule="atLeast"/>
        <w:jc w:val="both"/>
        <w:rPr>
          <w:rFonts w:ascii="Times New Roman" w:hAnsi="Times New Roman" w:cs="Times New Roman"/>
          <w:sz w:val="26"/>
          <w:szCs w:val="26"/>
        </w:rPr>
      </w:pPr>
      <w:r>
        <w:rPr>
          <w:rFonts w:ascii="Times New Roman" w:hAnsi="Times New Roman" w:cs="Times New Roman"/>
          <w:sz w:val="26"/>
          <w:szCs w:val="26"/>
        </w:rPr>
        <w:t>4.1</w:t>
      </w:r>
      <w:r w:rsidR="00E87172">
        <w:rPr>
          <w:rFonts w:ascii="Times New Roman" w:hAnsi="Times New Roman" w:cs="Times New Roman"/>
          <w:sz w:val="26"/>
          <w:szCs w:val="26"/>
        </w:rPr>
        <w:t xml:space="preserve">. </w:t>
      </w:r>
      <w:r w:rsidR="00E87172" w:rsidRPr="00E87172">
        <w:rPr>
          <w:rFonts w:ascii="Times New Roman" w:hAnsi="Times New Roman" w:cs="Times New Roman"/>
          <w:sz w:val="26"/>
          <w:szCs w:val="26"/>
        </w:rPr>
        <w:t>Единични цени</w:t>
      </w:r>
      <w:r>
        <w:rPr>
          <w:rFonts w:ascii="Times New Roman" w:hAnsi="Times New Roman" w:cs="Times New Roman"/>
          <w:sz w:val="26"/>
          <w:szCs w:val="26"/>
        </w:rPr>
        <w:t xml:space="preserve"> и пълна спецификация</w:t>
      </w:r>
      <w:r w:rsidR="00E87172" w:rsidRPr="00E87172">
        <w:rPr>
          <w:rFonts w:ascii="Times New Roman" w:hAnsi="Times New Roman" w:cs="Times New Roman"/>
          <w:sz w:val="26"/>
          <w:szCs w:val="26"/>
        </w:rPr>
        <w:t xml:space="preserve"> на отделните елементи</w:t>
      </w:r>
      <w:r w:rsidR="00B645E1">
        <w:rPr>
          <w:rFonts w:ascii="Times New Roman" w:hAnsi="Times New Roman" w:cs="Times New Roman"/>
          <w:sz w:val="26"/>
          <w:szCs w:val="26"/>
        </w:rPr>
        <w:t>, консумативи</w:t>
      </w:r>
      <w:r>
        <w:rPr>
          <w:rFonts w:ascii="Times New Roman" w:hAnsi="Times New Roman" w:cs="Times New Roman"/>
          <w:sz w:val="26"/>
          <w:szCs w:val="26"/>
        </w:rPr>
        <w:t xml:space="preserve"> и резервни части</w:t>
      </w:r>
      <w:r w:rsidR="00E87172" w:rsidRPr="00E87172">
        <w:rPr>
          <w:rFonts w:ascii="Times New Roman" w:hAnsi="Times New Roman" w:cs="Times New Roman"/>
          <w:sz w:val="26"/>
          <w:szCs w:val="26"/>
        </w:rPr>
        <w:t xml:space="preserve"> </w:t>
      </w:r>
      <w:r w:rsidR="00E87172">
        <w:rPr>
          <w:rFonts w:ascii="Times New Roman" w:hAnsi="Times New Roman" w:cs="Times New Roman"/>
          <w:sz w:val="26"/>
          <w:szCs w:val="26"/>
        </w:rPr>
        <w:t xml:space="preserve">за </w:t>
      </w:r>
      <w:r w:rsidR="00B645E1">
        <w:rPr>
          <w:rFonts w:ascii="Times New Roman" w:hAnsi="Times New Roman" w:cs="Times New Roman"/>
          <w:sz w:val="26"/>
          <w:szCs w:val="26"/>
        </w:rPr>
        <w:t>оферираните помпи</w:t>
      </w:r>
      <w:r>
        <w:rPr>
          <w:rFonts w:ascii="Times New Roman" w:hAnsi="Times New Roman" w:cs="Times New Roman"/>
          <w:sz w:val="26"/>
          <w:szCs w:val="26"/>
        </w:rPr>
        <w:t>.</w:t>
      </w:r>
    </w:p>
    <w:p w:rsidR="00E87172" w:rsidRPr="00E87172" w:rsidRDefault="00445024" w:rsidP="00B645E1">
      <w:pPr>
        <w:spacing w:after="0" w:line="240" w:lineRule="atLeast"/>
        <w:jc w:val="both"/>
        <w:rPr>
          <w:rFonts w:ascii="Times New Roman" w:hAnsi="Times New Roman" w:cs="Times New Roman"/>
          <w:sz w:val="26"/>
          <w:szCs w:val="26"/>
        </w:rPr>
      </w:pPr>
      <w:r>
        <w:rPr>
          <w:rFonts w:ascii="Times New Roman" w:hAnsi="Times New Roman" w:cs="Times New Roman"/>
          <w:sz w:val="26"/>
          <w:szCs w:val="26"/>
        </w:rPr>
        <w:t>4.</w:t>
      </w:r>
      <w:r w:rsidR="00B645E1">
        <w:rPr>
          <w:rFonts w:ascii="Times New Roman" w:hAnsi="Times New Roman" w:cs="Times New Roman"/>
          <w:sz w:val="26"/>
          <w:szCs w:val="26"/>
        </w:rPr>
        <w:t>2</w:t>
      </w:r>
      <w:r w:rsidR="00E87172" w:rsidRPr="00E87172">
        <w:rPr>
          <w:rFonts w:ascii="Times New Roman" w:hAnsi="Times New Roman" w:cs="Times New Roman"/>
          <w:sz w:val="26"/>
          <w:szCs w:val="26"/>
        </w:rPr>
        <w:t xml:space="preserve">. Цени на опция за извънгаранционно </w:t>
      </w:r>
      <w:r w:rsidR="00E87172">
        <w:rPr>
          <w:rFonts w:ascii="Times New Roman" w:hAnsi="Times New Roman" w:cs="Times New Roman"/>
          <w:sz w:val="26"/>
          <w:szCs w:val="26"/>
        </w:rPr>
        <w:t xml:space="preserve">сервизно </w:t>
      </w:r>
      <w:r w:rsidR="00E87172" w:rsidRPr="00E87172">
        <w:rPr>
          <w:rFonts w:ascii="Times New Roman" w:hAnsi="Times New Roman" w:cs="Times New Roman"/>
          <w:sz w:val="26"/>
          <w:szCs w:val="26"/>
        </w:rPr>
        <w:t>обслужване, в т.ч. ставка за труд (в лева без ДДС/човекочас) и транспорт (в лева без ДДС на посещение).</w:t>
      </w:r>
      <w:r>
        <w:rPr>
          <w:rFonts w:ascii="Times New Roman" w:hAnsi="Times New Roman" w:cs="Times New Roman"/>
          <w:sz w:val="26"/>
          <w:szCs w:val="26"/>
        </w:rPr>
        <w:t xml:space="preserve"> </w:t>
      </w:r>
    </w:p>
    <w:p w:rsidR="00E87172" w:rsidRPr="00E87172" w:rsidRDefault="00445024" w:rsidP="00E87172">
      <w:pPr>
        <w:spacing w:after="0" w:line="240" w:lineRule="atLeast"/>
        <w:jc w:val="both"/>
        <w:rPr>
          <w:rFonts w:ascii="Times New Roman" w:hAnsi="Times New Roman" w:cs="Times New Roman"/>
          <w:sz w:val="26"/>
          <w:szCs w:val="26"/>
        </w:rPr>
      </w:pPr>
      <w:r>
        <w:rPr>
          <w:rFonts w:ascii="Times New Roman" w:hAnsi="Times New Roman" w:cs="Times New Roman"/>
          <w:sz w:val="26"/>
          <w:szCs w:val="26"/>
        </w:rPr>
        <w:t>5</w:t>
      </w:r>
      <w:r w:rsidR="00E87172" w:rsidRPr="00E87172">
        <w:rPr>
          <w:rFonts w:ascii="Times New Roman" w:hAnsi="Times New Roman" w:cs="Times New Roman"/>
          <w:sz w:val="26"/>
          <w:szCs w:val="26"/>
        </w:rPr>
        <w:t xml:space="preserve">. </w:t>
      </w:r>
      <w:r w:rsidRPr="001A0948">
        <w:rPr>
          <w:rFonts w:ascii="Times New Roman" w:eastAsia="Times New Roman" w:hAnsi="Times New Roman" w:cs="Times New Roman"/>
          <w:sz w:val="26"/>
          <w:szCs w:val="26"/>
          <w:lang w:eastAsia="bg-BG"/>
        </w:rPr>
        <w:t>Условия на доставка (франкировка): Цената да бъде формирана при условия на доставка - DDP, склад Асарел-Медет, съгласно Incoterms 2020.</w:t>
      </w:r>
    </w:p>
    <w:p w:rsidR="00E87172" w:rsidRPr="00E87172" w:rsidRDefault="00445024" w:rsidP="00E87172">
      <w:pPr>
        <w:spacing w:after="0" w:line="240" w:lineRule="atLeast"/>
        <w:jc w:val="both"/>
        <w:rPr>
          <w:rFonts w:ascii="Times New Roman" w:hAnsi="Times New Roman" w:cs="Times New Roman"/>
          <w:sz w:val="26"/>
          <w:szCs w:val="26"/>
        </w:rPr>
      </w:pPr>
      <w:r>
        <w:rPr>
          <w:rFonts w:ascii="Times New Roman" w:hAnsi="Times New Roman" w:cs="Times New Roman"/>
          <w:sz w:val="26"/>
          <w:szCs w:val="26"/>
        </w:rPr>
        <w:t>6</w:t>
      </w:r>
      <w:r w:rsidR="00E87172" w:rsidRPr="00E87172">
        <w:rPr>
          <w:rFonts w:ascii="Times New Roman" w:hAnsi="Times New Roman" w:cs="Times New Roman"/>
          <w:sz w:val="26"/>
          <w:szCs w:val="26"/>
        </w:rPr>
        <w:t xml:space="preserve">. </w:t>
      </w:r>
      <w:r w:rsidR="00B645E1">
        <w:rPr>
          <w:rFonts w:ascii="Times New Roman" w:hAnsi="Times New Roman" w:cs="Times New Roman"/>
          <w:sz w:val="26"/>
          <w:szCs w:val="26"/>
        </w:rPr>
        <w:t>Оферентите следва да п</w:t>
      </w:r>
      <w:r w:rsidR="00E87172" w:rsidRPr="00E87172">
        <w:rPr>
          <w:rFonts w:ascii="Times New Roman" w:hAnsi="Times New Roman" w:cs="Times New Roman"/>
          <w:sz w:val="26"/>
          <w:szCs w:val="26"/>
        </w:rPr>
        <w:t xml:space="preserve">осочат срок за доставка - в календарни дни от датата </w:t>
      </w:r>
      <w:r w:rsidR="00274946">
        <w:rPr>
          <w:rFonts w:ascii="Times New Roman" w:hAnsi="Times New Roman" w:cs="Times New Roman"/>
          <w:sz w:val="26"/>
          <w:szCs w:val="26"/>
        </w:rPr>
        <w:t xml:space="preserve">на </w:t>
      </w:r>
      <w:r w:rsidR="00E87172" w:rsidRPr="00E87172">
        <w:rPr>
          <w:rFonts w:ascii="Times New Roman" w:hAnsi="Times New Roman" w:cs="Times New Roman"/>
          <w:sz w:val="26"/>
          <w:szCs w:val="26"/>
        </w:rPr>
        <w:t>сключване на договор.</w:t>
      </w:r>
    </w:p>
    <w:p w:rsidR="00E87172" w:rsidRDefault="00445024" w:rsidP="00E87172">
      <w:pPr>
        <w:spacing w:after="0" w:line="240" w:lineRule="atLeast"/>
        <w:jc w:val="both"/>
        <w:rPr>
          <w:rFonts w:ascii="Times New Roman" w:hAnsi="Times New Roman" w:cs="Times New Roman"/>
          <w:sz w:val="26"/>
          <w:szCs w:val="26"/>
        </w:rPr>
      </w:pPr>
      <w:r>
        <w:rPr>
          <w:rFonts w:ascii="Times New Roman" w:hAnsi="Times New Roman" w:cs="Times New Roman"/>
          <w:sz w:val="26"/>
          <w:szCs w:val="26"/>
        </w:rPr>
        <w:t>7</w:t>
      </w:r>
      <w:r w:rsidR="00E87172" w:rsidRPr="00E87172">
        <w:rPr>
          <w:rFonts w:ascii="Times New Roman" w:hAnsi="Times New Roman" w:cs="Times New Roman"/>
          <w:sz w:val="26"/>
          <w:szCs w:val="26"/>
        </w:rPr>
        <w:t xml:space="preserve">. </w:t>
      </w:r>
      <w:r w:rsidR="00B645E1">
        <w:rPr>
          <w:rFonts w:ascii="Times New Roman" w:hAnsi="Times New Roman" w:cs="Times New Roman"/>
          <w:sz w:val="26"/>
          <w:szCs w:val="26"/>
        </w:rPr>
        <w:t>Оферентите следва да п</w:t>
      </w:r>
      <w:r w:rsidR="00E87172" w:rsidRPr="00E87172">
        <w:rPr>
          <w:rFonts w:ascii="Times New Roman" w:hAnsi="Times New Roman" w:cs="Times New Roman"/>
          <w:sz w:val="26"/>
          <w:szCs w:val="26"/>
        </w:rPr>
        <w:t>редложат условия на плащане: разсрочено след доставка (в календарни дни).</w:t>
      </w:r>
    </w:p>
    <w:p w:rsidR="00E87172" w:rsidRDefault="00445024" w:rsidP="00E87172">
      <w:pPr>
        <w:spacing w:after="0" w:line="240" w:lineRule="atLeast"/>
        <w:jc w:val="both"/>
        <w:rPr>
          <w:rFonts w:ascii="Times New Roman" w:hAnsi="Times New Roman" w:cs="Times New Roman"/>
          <w:sz w:val="26"/>
          <w:szCs w:val="26"/>
        </w:rPr>
      </w:pPr>
      <w:r>
        <w:rPr>
          <w:rFonts w:ascii="Times New Roman" w:hAnsi="Times New Roman" w:cs="Times New Roman"/>
          <w:sz w:val="26"/>
          <w:szCs w:val="26"/>
        </w:rPr>
        <w:t>8</w:t>
      </w:r>
      <w:r w:rsidR="00E87172" w:rsidRPr="00E87172">
        <w:rPr>
          <w:rFonts w:ascii="Times New Roman" w:hAnsi="Times New Roman" w:cs="Times New Roman"/>
          <w:sz w:val="26"/>
          <w:szCs w:val="26"/>
        </w:rPr>
        <w:t xml:space="preserve">. </w:t>
      </w:r>
      <w:r w:rsidR="00B645E1">
        <w:rPr>
          <w:rFonts w:ascii="Times New Roman" w:hAnsi="Times New Roman" w:cs="Times New Roman"/>
          <w:sz w:val="26"/>
          <w:szCs w:val="26"/>
        </w:rPr>
        <w:t>Оферентите следва да п</w:t>
      </w:r>
      <w:r w:rsidR="00E87172" w:rsidRPr="00E87172">
        <w:rPr>
          <w:rFonts w:ascii="Times New Roman" w:hAnsi="Times New Roman" w:cs="Times New Roman"/>
          <w:sz w:val="26"/>
          <w:szCs w:val="26"/>
        </w:rPr>
        <w:t xml:space="preserve">осочат гаранция – </w:t>
      </w:r>
      <w:r w:rsidR="00B645E1">
        <w:rPr>
          <w:rFonts w:ascii="Times New Roman" w:hAnsi="Times New Roman" w:cs="Times New Roman"/>
          <w:sz w:val="26"/>
          <w:szCs w:val="26"/>
        </w:rPr>
        <w:t xml:space="preserve">максимален срок (минимум 24 месеца) </w:t>
      </w:r>
      <w:r w:rsidR="00E87172" w:rsidRPr="00E87172">
        <w:rPr>
          <w:rFonts w:ascii="Times New Roman" w:hAnsi="Times New Roman" w:cs="Times New Roman"/>
          <w:sz w:val="26"/>
          <w:szCs w:val="26"/>
        </w:rPr>
        <w:t>в месеци от датата на двустранен протокол за въвеждане в експлоатация.</w:t>
      </w:r>
    </w:p>
    <w:p w:rsidR="00445024" w:rsidRPr="00B645E1" w:rsidRDefault="00445024" w:rsidP="00E87172">
      <w:pPr>
        <w:spacing w:after="0" w:line="240" w:lineRule="atLeast"/>
        <w:jc w:val="both"/>
        <w:rPr>
          <w:rFonts w:ascii="Times New Roman" w:hAnsi="Times New Roman" w:cs="Times New Roman"/>
          <w:sz w:val="26"/>
          <w:szCs w:val="26"/>
        </w:rPr>
      </w:pPr>
      <w:r>
        <w:rPr>
          <w:rFonts w:ascii="Times New Roman" w:hAnsi="Times New Roman" w:cs="Times New Roman"/>
          <w:sz w:val="26"/>
          <w:szCs w:val="26"/>
        </w:rPr>
        <w:t>9</w:t>
      </w:r>
      <w:r w:rsidRPr="00E87172">
        <w:rPr>
          <w:rFonts w:ascii="Times New Roman" w:hAnsi="Times New Roman" w:cs="Times New Roman"/>
          <w:sz w:val="26"/>
          <w:szCs w:val="26"/>
        </w:rPr>
        <w:t xml:space="preserve">. </w:t>
      </w:r>
      <w:r w:rsidR="00B645E1">
        <w:rPr>
          <w:rFonts w:ascii="Times New Roman" w:hAnsi="Times New Roman" w:cs="Times New Roman"/>
          <w:sz w:val="26"/>
          <w:szCs w:val="26"/>
        </w:rPr>
        <w:t>Оферентите следва да изпратят п</w:t>
      </w:r>
      <w:r w:rsidRPr="001A0948">
        <w:rPr>
          <w:rFonts w:ascii="Times New Roman" w:eastAsia="Times New Roman" w:hAnsi="Times New Roman" w:cs="Times New Roman"/>
          <w:sz w:val="26"/>
          <w:szCs w:val="26"/>
          <w:lang w:eastAsia="bg-BG"/>
        </w:rPr>
        <w:t xml:space="preserve">отвърждение, че при доставка </w:t>
      </w:r>
      <w:r w:rsidR="00B645E1">
        <w:rPr>
          <w:rFonts w:ascii="Times New Roman" w:eastAsia="Times New Roman" w:hAnsi="Times New Roman" w:cs="Times New Roman"/>
          <w:sz w:val="26"/>
          <w:szCs w:val="26"/>
          <w:lang w:eastAsia="bg-BG"/>
        </w:rPr>
        <w:t>помпите</w:t>
      </w:r>
      <w:r w:rsidRPr="001A0948">
        <w:rPr>
          <w:rFonts w:ascii="Times New Roman" w:eastAsia="Times New Roman" w:hAnsi="Times New Roman" w:cs="Times New Roman"/>
          <w:sz w:val="26"/>
          <w:szCs w:val="26"/>
          <w:lang w:eastAsia="bg-BG"/>
        </w:rPr>
        <w:t xml:space="preserve"> ще </w:t>
      </w:r>
      <w:r w:rsidR="00B645E1">
        <w:rPr>
          <w:rFonts w:ascii="Times New Roman" w:eastAsia="Times New Roman" w:hAnsi="Times New Roman" w:cs="Times New Roman"/>
          <w:sz w:val="26"/>
          <w:szCs w:val="26"/>
          <w:lang w:eastAsia="bg-BG"/>
        </w:rPr>
        <w:t>са</w:t>
      </w:r>
      <w:r w:rsidR="00274946">
        <w:rPr>
          <w:rFonts w:ascii="Times New Roman" w:eastAsia="Times New Roman" w:hAnsi="Times New Roman" w:cs="Times New Roman"/>
          <w:sz w:val="26"/>
          <w:szCs w:val="26"/>
          <w:lang w:eastAsia="bg-BG"/>
        </w:rPr>
        <w:t xml:space="preserve"> </w:t>
      </w:r>
      <w:r w:rsidR="00B645E1">
        <w:rPr>
          <w:rFonts w:ascii="Times New Roman" w:eastAsia="Times New Roman" w:hAnsi="Times New Roman" w:cs="Times New Roman"/>
          <w:sz w:val="26"/>
          <w:szCs w:val="26"/>
          <w:lang w:eastAsia="bg-BG"/>
        </w:rPr>
        <w:t>придружени</w:t>
      </w:r>
      <w:r w:rsidRPr="001A0948">
        <w:rPr>
          <w:rFonts w:ascii="Times New Roman" w:eastAsia="Times New Roman" w:hAnsi="Times New Roman" w:cs="Times New Roman"/>
          <w:sz w:val="26"/>
          <w:szCs w:val="26"/>
          <w:lang w:eastAsia="bg-BG"/>
        </w:rPr>
        <w:t xml:space="preserve"> със сертифик</w:t>
      </w:r>
      <w:r>
        <w:rPr>
          <w:rFonts w:ascii="Times New Roman" w:eastAsia="Times New Roman" w:hAnsi="Times New Roman" w:cs="Times New Roman"/>
          <w:sz w:val="26"/>
          <w:szCs w:val="26"/>
          <w:lang w:eastAsia="bg-BG"/>
        </w:rPr>
        <w:t xml:space="preserve">ат за качество </w:t>
      </w:r>
      <w:r w:rsidR="00521A62">
        <w:rPr>
          <w:rFonts w:ascii="Times New Roman" w:eastAsia="Times New Roman" w:hAnsi="Times New Roman" w:cs="Times New Roman"/>
          <w:sz w:val="26"/>
          <w:szCs w:val="26"/>
          <w:lang w:eastAsia="bg-BG"/>
        </w:rPr>
        <w:t xml:space="preserve">(декларация за съответствие) </w:t>
      </w:r>
      <w:r>
        <w:rPr>
          <w:rFonts w:ascii="Times New Roman" w:eastAsia="Times New Roman" w:hAnsi="Times New Roman" w:cs="Times New Roman"/>
          <w:sz w:val="26"/>
          <w:szCs w:val="26"/>
          <w:lang w:eastAsia="bg-BG"/>
        </w:rPr>
        <w:t>от производителя</w:t>
      </w:r>
      <w:r w:rsidR="00521A62">
        <w:rPr>
          <w:rFonts w:ascii="Times New Roman" w:eastAsia="Times New Roman" w:hAnsi="Times New Roman" w:cs="Times New Roman"/>
          <w:sz w:val="26"/>
          <w:szCs w:val="26"/>
          <w:lang w:eastAsia="bg-BG"/>
        </w:rPr>
        <w:t>.</w:t>
      </w:r>
      <w:r w:rsidR="00B645E1">
        <w:rPr>
          <w:rFonts w:ascii="Times New Roman" w:eastAsia="Times New Roman" w:hAnsi="Times New Roman" w:cs="Times New Roman"/>
          <w:sz w:val="26"/>
          <w:szCs w:val="26"/>
          <w:lang w:eastAsia="bg-BG"/>
        </w:rPr>
        <w:t xml:space="preserve"> </w:t>
      </w:r>
    </w:p>
    <w:p w:rsidR="00445024" w:rsidRPr="00E87172" w:rsidRDefault="00445024" w:rsidP="00445024">
      <w:pPr>
        <w:spacing w:after="0" w:line="240" w:lineRule="atLeast"/>
        <w:jc w:val="both"/>
        <w:rPr>
          <w:rFonts w:ascii="Times New Roman" w:hAnsi="Times New Roman" w:cs="Times New Roman"/>
          <w:sz w:val="26"/>
          <w:szCs w:val="26"/>
        </w:rPr>
      </w:pPr>
      <w:r>
        <w:rPr>
          <w:rFonts w:ascii="Times New Roman" w:hAnsi="Times New Roman" w:cs="Times New Roman"/>
          <w:sz w:val="26"/>
          <w:szCs w:val="26"/>
        </w:rPr>
        <w:t>10</w:t>
      </w:r>
      <w:r w:rsidR="00274946">
        <w:rPr>
          <w:rFonts w:ascii="Times New Roman" w:hAnsi="Times New Roman" w:cs="Times New Roman"/>
          <w:sz w:val="26"/>
          <w:szCs w:val="26"/>
        </w:rPr>
        <w:t>. В</w:t>
      </w:r>
      <w:r w:rsidRPr="00E87172">
        <w:rPr>
          <w:rFonts w:ascii="Times New Roman" w:hAnsi="Times New Roman" w:cs="Times New Roman"/>
          <w:sz w:val="26"/>
          <w:szCs w:val="26"/>
        </w:rPr>
        <w:t xml:space="preserve">алидност на офертата – </w:t>
      </w:r>
      <w:r w:rsidR="00274946">
        <w:rPr>
          <w:rFonts w:ascii="Times New Roman" w:hAnsi="Times New Roman" w:cs="Times New Roman"/>
          <w:sz w:val="26"/>
          <w:szCs w:val="26"/>
        </w:rPr>
        <w:t xml:space="preserve">до </w:t>
      </w:r>
      <w:r>
        <w:rPr>
          <w:rFonts w:ascii="Times New Roman" w:hAnsi="Times New Roman" w:cs="Times New Roman"/>
          <w:sz w:val="26"/>
          <w:szCs w:val="26"/>
        </w:rPr>
        <w:t>31.12.2024</w:t>
      </w:r>
      <w:r w:rsidRPr="00E87172">
        <w:rPr>
          <w:rFonts w:ascii="Times New Roman" w:hAnsi="Times New Roman" w:cs="Times New Roman"/>
          <w:sz w:val="26"/>
          <w:szCs w:val="26"/>
        </w:rPr>
        <w:t xml:space="preserve"> г. </w:t>
      </w:r>
    </w:p>
    <w:p w:rsidR="00274946" w:rsidRDefault="00274946" w:rsidP="00E87172">
      <w:pPr>
        <w:spacing w:after="0" w:line="240" w:lineRule="atLeast"/>
        <w:jc w:val="both"/>
        <w:rPr>
          <w:rFonts w:ascii="Times New Roman" w:hAnsi="Times New Roman" w:cs="Times New Roman"/>
          <w:sz w:val="26"/>
          <w:szCs w:val="26"/>
        </w:rPr>
      </w:pPr>
    </w:p>
    <w:p w:rsidR="00445024" w:rsidRPr="001A0948" w:rsidRDefault="00445024" w:rsidP="00445024">
      <w:pPr>
        <w:spacing w:after="0" w:line="240" w:lineRule="auto"/>
        <w:jc w:val="both"/>
        <w:rPr>
          <w:rFonts w:ascii="Times New Roman" w:eastAsia="Times New Roman" w:hAnsi="Times New Roman" w:cs="Times New Roman"/>
          <w:b/>
          <w:sz w:val="26"/>
          <w:szCs w:val="26"/>
          <w:lang w:val="en-GB"/>
        </w:rPr>
      </w:pPr>
      <w:r w:rsidRPr="001A0948">
        <w:rPr>
          <w:rFonts w:ascii="Times New Roman" w:eastAsia="Times New Roman" w:hAnsi="Times New Roman" w:cs="Times New Roman"/>
          <w:b/>
          <w:bCs/>
          <w:sz w:val="26"/>
          <w:szCs w:val="26"/>
          <w:u w:val="single"/>
          <w:lang w:val="en-GB"/>
        </w:rPr>
        <w:t>І</w:t>
      </w:r>
      <w:r w:rsidRPr="001A0948">
        <w:rPr>
          <w:rFonts w:ascii="Times New Roman" w:eastAsia="Times New Roman" w:hAnsi="Times New Roman" w:cs="Times New Roman"/>
          <w:b/>
          <w:bCs/>
          <w:sz w:val="26"/>
          <w:szCs w:val="26"/>
          <w:u w:val="single"/>
          <w:lang w:val="en-US"/>
        </w:rPr>
        <w:t>II</w:t>
      </w:r>
      <w:r w:rsidRPr="001A0948">
        <w:rPr>
          <w:rFonts w:ascii="Times New Roman" w:eastAsia="Times New Roman" w:hAnsi="Times New Roman" w:cs="Times New Roman"/>
          <w:b/>
          <w:bCs/>
          <w:sz w:val="26"/>
          <w:szCs w:val="26"/>
          <w:u w:val="single"/>
          <w:lang w:val="en-GB"/>
        </w:rPr>
        <w:t>.</w:t>
      </w:r>
      <w:r w:rsidRPr="001A0948">
        <w:rPr>
          <w:rFonts w:ascii="Times New Roman" w:eastAsia="Times New Roman" w:hAnsi="Times New Roman" w:cs="Times New Roman"/>
          <w:b/>
          <w:sz w:val="26"/>
          <w:szCs w:val="26"/>
          <w:u w:val="single"/>
          <w:lang w:val="en-GB"/>
        </w:rPr>
        <w:t xml:space="preserve"> Общи изисквания към доставчиците</w:t>
      </w:r>
      <w:r w:rsidRPr="001A0948">
        <w:rPr>
          <w:rFonts w:ascii="Times New Roman" w:eastAsia="Times New Roman" w:hAnsi="Times New Roman" w:cs="Times New Roman"/>
          <w:b/>
          <w:sz w:val="26"/>
          <w:szCs w:val="26"/>
          <w:lang w:val="en-GB"/>
        </w:rPr>
        <w:t>:</w:t>
      </w:r>
    </w:p>
    <w:p w:rsidR="00691C51" w:rsidRDefault="00691C51" w:rsidP="00691C51">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 </w:t>
      </w:r>
      <w:r w:rsidR="00B645E1">
        <w:rPr>
          <w:rFonts w:ascii="Times New Roman" w:hAnsi="Times New Roman" w:cs="Times New Roman"/>
          <w:sz w:val="26"/>
          <w:szCs w:val="26"/>
        </w:rPr>
        <w:t>Оферентите следва да п</w:t>
      </w:r>
      <w:r w:rsidR="00B645E1">
        <w:rPr>
          <w:rFonts w:ascii="Times New Roman" w:eastAsia="Times New Roman" w:hAnsi="Times New Roman" w:cs="Times New Roman"/>
          <w:color w:val="000000"/>
          <w:sz w:val="26"/>
          <w:szCs w:val="26"/>
        </w:rPr>
        <w:t>редставят</w:t>
      </w:r>
      <w:r w:rsidRPr="00691C51">
        <w:rPr>
          <w:rFonts w:ascii="Times New Roman" w:eastAsia="Times New Roman" w:hAnsi="Times New Roman" w:cs="Times New Roman"/>
          <w:color w:val="000000"/>
          <w:sz w:val="26"/>
          <w:szCs w:val="26"/>
        </w:rPr>
        <w:t xml:space="preserve"> препоръки от 3 други настоящи клиенти и референтен списък на клиенти, за които са доставяни </w:t>
      </w:r>
      <w:r w:rsidR="009F7E87">
        <w:rPr>
          <w:rFonts w:ascii="Times New Roman" w:eastAsia="Times New Roman" w:hAnsi="Times New Roman" w:cs="Times New Roman"/>
          <w:color w:val="000000"/>
          <w:sz w:val="26"/>
          <w:szCs w:val="26"/>
        </w:rPr>
        <w:t>помпи, идентични на те</w:t>
      </w:r>
      <w:r w:rsidR="00B645E1">
        <w:rPr>
          <w:rFonts w:ascii="Times New Roman" w:eastAsia="Times New Roman" w:hAnsi="Times New Roman" w:cs="Times New Roman"/>
          <w:color w:val="000000"/>
          <w:sz w:val="26"/>
          <w:szCs w:val="26"/>
        </w:rPr>
        <w:t>зи, кои</w:t>
      </w:r>
      <w:r w:rsidRPr="00691C51">
        <w:rPr>
          <w:rFonts w:ascii="Times New Roman" w:eastAsia="Times New Roman" w:hAnsi="Times New Roman" w:cs="Times New Roman"/>
          <w:color w:val="000000"/>
          <w:sz w:val="26"/>
          <w:szCs w:val="26"/>
        </w:rPr>
        <w:t>то се предлага</w:t>
      </w:r>
      <w:r w:rsidR="00B645E1">
        <w:rPr>
          <w:rFonts w:ascii="Times New Roman" w:eastAsia="Times New Roman" w:hAnsi="Times New Roman" w:cs="Times New Roman"/>
          <w:color w:val="000000"/>
          <w:sz w:val="26"/>
          <w:szCs w:val="26"/>
        </w:rPr>
        <w:t>т</w:t>
      </w:r>
      <w:r w:rsidRPr="00691C51">
        <w:rPr>
          <w:rFonts w:ascii="Times New Roman" w:eastAsia="Times New Roman" w:hAnsi="Times New Roman" w:cs="Times New Roman"/>
          <w:color w:val="000000"/>
          <w:sz w:val="26"/>
          <w:szCs w:val="26"/>
        </w:rPr>
        <w:t xml:space="preserve"> на „Асарел-Медет” АД. Да се посочат задължително имената на лица за контакти, телефонни номера и e-mail - за справки.</w:t>
      </w:r>
    </w:p>
    <w:p w:rsidR="00691C51" w:rsidRPr="006C48CA" w:rsidRDefault="00691C51" w:rsidP="00691C51">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2. </w:t>
      </w:r>
      <w:r w:rsidRPr="001A0948">
        <w:rPr>
          <w:rFonts w:ascii="Times New Roman" w:eastAsia="Times New Roman" w:hAnsi="Times New Roman" w:cs="Times New Roman"/>
          <w:color w:val="000000"/>
          <w:sz w:val="26"/>
          <w:szCs w:val="26"/>
          <w:lang w:val="en-US"/>
        </w:rPr>
        <w:t>Представяне на Декларация по образец съгласно Политиката на „Асарел-Медет“ АД за съответствие с режим на наложени международни ограничителни</w:t>
      </w:r>
      <w:r w:rsidR="006C48CA">
        <w:rPr>
          <w:rFonts w:ascii="Times New Roman" w:eastAsia="Times New Roman" w:hAnsi="Times New Roman" w:cs="Times New Roman"/>
          <w:color w:val="000000"/>
          <w:sz w:val="26"/>
          <w:szCs w:val="26"/>
          <w:lang w:val="en-US"/>
        </w:rPr>
        <w:t xml:space="preserve"> мерки и мерки върху търговията </w:t>
      </w:r>
      <w:r w:rsidR="006C48CA">
        <w:rPr>
          <w:rFonts w:ascii="Times New Roman" w:eastAsia="Times New Roman" w:hAnsi="Times New Roman" w:cs="Times New Roman"/>
          <w:color w:val="000000"/>
          <w:sz w:val="26"/>
          <w:szCs w:val="26"/>
        </w:rPr>
        <w:t>(</w:t>
      </w:r>
      <w:r w:rsidR="006C48CA" w:rsidRPr="006C48CA">
        <w:rPr>
          <w:rFonts w:ascii="Times New Roman" w:hAnsi="Times New Roman" w:cs="Times New Roman"/>
          <w:sz w:val="26"/>
          <w:szCs w:val="26"/>
        </w:rPr>
        <w:t>Приложение № 1</w:t>
      </w:r>
      <w:r w:rsidR="006C48CA">
        <w:rPr>
          <w:rFonts w:ascii="Times New Roman" w:hAnsi="Times New Roman" w:cs="Times New Roman"/>
          <w:sz w:val="26"/>
          <w:szCs w:val="26"/>
        </w:rPr>
        <w:t xml:space="preserve"> към настоящото запитване за оферта).</w:t>
      </w:r>
      <w:r w:rsidR="00274946">
        <w:rPr>
          <w:rFonts w:ascii="Times New Roman" w:hAnsi="Times New Roman" w:cs="Times New Roman"/>
          <w:sz w:val="26"/>
          <w:szCs w:val="26"/>
        </w:rPr>
        <w:t xml:space="preserve"> Декларацията се прилага към офертата.</w:t>
      </w:r>
    </w:p>
    <w:p w:rsidR="00691C51" w:rsidRPr="00691C51" w:rsidRDefault="00691C51" w:rsidP="00691C51">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r w:rsidRPr="00691C51">
        <w:rPr>
          <w:rFonts w:ascii="Times New Roman" w:eastAsia="Times New Roman" w:hAnsi="Times New Roman" w:cs="Times New Roman"/>
          <w:color w:val="000000"/>
          <w:sz w:val="26"/>
          <w:szCs w:val="26"/>
        </w:rPr>
        <w:t xml:space="preserve">. </w:t>
      </w:r>
      <w:r w:rsidR="00521A62" w:rsidRPr="0094486B">
        <w:rPr>
          <w:rFonts w:ascii="Times New Roman" w:hAnsi="Times New Roman" w:cs="Times New Roman"/>
          <w:sz w:val="26"/>
          <w:szCs w:val="26"/>
        </w:rPr>
        <w:t>Към офертата да се приложи актуално състояние на доставчика (справка от търговски регистър)</w:t>
      </w:r>
      <w:r w:rsidR="00521A62">
        <w:rPr>
          <w:rFonts w:ascii="Times New Roman" w:hAnsi="Times New Roman" w:cs="Times New Roman"/>
          <w:sz w:val="26"/>
          <w:szCs w:val="26"/>
        </w:rPr>
        <w:t xml:space="preserve"> и счетоводен баланс и отчет за приходи и разходи за последната отчетна финансова година</w:t>
      </w:r>
      <w:r w:rsidRPr="00691C51">
        <w:rPr>
          <w:rFonts w:ascii="Times New Roman" w:eastAsia="Times New Roman" w:hAnsi="Times New Roman" w:cs="Times New Roman"/>
          <w:color w:val="000000"/>
          <w:sz w:val="26"/>
          <w:szCs w:val="26"/>
        </w:rPr>
        <w:t>.</w:t>
      </w:r>
    </w:p>
    <w:p w:rsidR="00691C51" w:rsidRPr="00691C51" w:rsidRDefault="00691C51" w:rsidP="00691C51">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r w:rsidRPr="00691C51">
        <w:rPr>
          <w:rFonts w:ascii="Times New Roman" w:eastAsia="Times New Roman" w:hAnsi="Times New Roman" w:cs="Times New Roman"/>
          <w:color w:val="000000"/>
          <w:sz w:val="26"/>
          <w:szCs w:val="26"/>
        </w:rPr>
        <w:t>. В случай, че бъде избран за доставчик, съответният кандидат трябва да потвърди и гарантира следното:</w:t>
      </w:r>
    </w:p>
    <w:p w:rsidR="00691C51" w:rsidRPr="00691C51" w:rsidRDefault="00691C51" w:rsidP="00691C51">
      <w:pPr>
        <w:spacing w:after="0" w:line="240" w:lineRule="auto"/>
        <w:jc w:val="both"/>
        <w:rPr>
          <w:rFonts w:ascii="Times New Roman" w:eastAsia="Times New Roman" w:hAnsi="Times New Roman" w:cs="Times New Roman"/>
          <w:color w:val="000000"/>
          <w:sz w:val="26"/>
          <w:szCs w:val="26"/>
        </w:rPr>
      </w:pPr>
      <w:r w:rsidRPr="00691C51">
        <w:rPr>
          <w:rFonts w:ascii="Times New Roman" w:eastAsia="Times New Roman" w:hAnsi="Times New Roman" w:cs="Times New Roman"/>
          <w:color w:val="000000"/>
          <w:sz w:val="26"/>
          <w:szCs w:val="26"/>
        </w:rPr>
        <w:t xml:space="preserve">При сключване на договор избраният кандидат трябва да предостави гаранция за добро изпълнение до приключване на гаранционния период на </w:t>
      </w:r>
      <w:r>
        <w:rPr>
          <w:rFonts w:ascii="Times New Roman" w:eastAsia="Times New Roman" w:hAnsi="Times New Roman" w:cs="Times New Roman"/>
          <w:color w:val="000000"/>
          <w:sz w:val="26"/>
          <w:szCs w:val="26"/>
        </w:rPr>
        <w:t xml:space="preserve">доставената </w:t>
      </w:r>
      <w:r w:rsidR="00521A62">
        <w:rPr>
          <w:rFonts w:ascii="Times New Roman" w:eastAsia="Times New Roman" w:hAnsi="Times New Roman" w:cs="Times New Roman"/>
          <w:color w:val="000000"/>
          <w:sz w:val="26"/>
          <w:szCs w:val="26"/>
        </w:rPr>
        <w:t>стока</w:t>
      </w:r>
      <w:r w:rsidRPr="00691C51">
        <w:rPr>
          <w:rFonts w:ascii="Times New Roman" w:eastAsia="Times New Roman" w:hAnsi="Times New Roman" w:cs="Times New Roman"/>
          <w:color w:val="000000"/>
          <w:sz w:val="26"/>
          <w:szCs w:val="26"/>
        </w:rPr>
        <w:t>, за да бъде гарантирано, че всички клаузи на договора за доставка са изпълнени. Опциите на такава гаранция за добро изпълнение са следните:</w:t>
      </w:r>
    </w:p>
    <w:p w:rsidR="00691C51" w:rsidRPr="00691C51" w:rsidRDefault="00691C51" w:rsidP="00691C51">
      <w:pPr>
        <w:spacing w:after="0" w:line="240" w:lineRule="auto"/>
        <w:jc w:val="both"/>
        <w:rPr>
          <w:rFonts w:ascii="Times New Roman" w:eastAsia="Times New Roman" w:hAnsi="Times New Roman" w:cs="Times New Roman"/>
          <w:color w:val="000000"/>
          <w:sz w:val="26"/>
          <w:szCs w:val="26"/>
        </w:rPr>
      </w:pPr>
      <w:r w:rsidRPr="00691C51">
        <w:rPr>
          <w:rFonts w:ascii="Times New Roman" w:eastAsia="Times New Roman" w:hAnsi="Times New Roman" w:cs="Times New Roman"/>
          <w:color w:val="000000"/>
          <w:sz w:val="26"/>
          <w:szCs w:val="26"/>
        </w:rPr>
        <w:t xml:space="preserve">- „Асарел-Медет” АД да задържи 10 % от пълната цена на доставката, които ще бъдат платени след приключване на гаранцията на </w:t>
      </w:r>
      <w:r w:rsidR="00521A62">
        <w:rPr>
          <w:rFonts w:ascii="Times New Roman" w:eastAsia="Times New Roman" w:hAnsi="Times New Roman" w:cs="Times New Roman"/>
          <w:color w:val="000000"/>
          <w:sz w:val="26"/>
          <w:szCs w:val="26"/>
        </w:rPr>
        <w:t>стоката</w:t>
      </w:r>
      <w:r w:rsidRPr="00691C51">
        <w:rPr>
          <w:rFonts w:ascii="Times New Roman" w:eastAsia="Times New Roman" w:hAnsi="Times New Roman" w:cs="Times New Roman"/>
          <w:color w:val="000000"/>
          <w:sz w:val="26"/>
          <w:szCs w:val="26"/>
        </w:rPr>
        <w:t>.</w:t>
      </w:r>
    </w:p>
    <w:p w:rsidR="00691C51" w:rsidRPr="00691C51" w:rsidRDefault="00691C51" w:rsidP="00691C51">
      <w:pPr>
        <w:spacing w:after="0" w:line="240" w:lineRule="auto"/>
        <w:jc w:val="both"/>
        <w:rPr>
          <w:rFonts w:ascii="Times New Roman" w:eastAsia="Times New Roman" w:hAnsi="Times New Roman" w:cs="Times New Roman"/>
          <w:color w:val="000000"/>
          <w:sz w:val="26"/>
          <w:szCs w:val="26"/>
        </w:rPr>
      </w:pPr>
      <w:r w:rsidRPr="00691C51">
        <w:rPr>
          <w:rFonts w:ascii="Times New Roman" w:eastAsia="Times New Roman" w:hAnsi="Times New Roman" w:cs="Times New Roman"/>
          <w:color w:val="000000"/>
          <w:sz w:val="26"/>
          <w:szCs w:val="26"/>
        </w:rPr>
        <w:t xml:space="preserve">- Доставчикът да издаде банкова гаранция за добро изпълнение в размер на 10 % от стойността на договора с валидност до края на гаранционния период на </w:t>
      </w:r>
      <w:r w:rsidR="00521A62">
        <w:rPr>
          <w:rFonts w:ascii="Times New Roman" w:eastAsia="Times New Roman" w:hAnsi="Times New Roman" w:cs="Times New Roman"/>
          <w:color w:val="000000"/>
          <w:sz w:val="26"/>
          <w:szCs w:val="26"/>
        </w:rPr>
        <w:t>стоката</w:t>
      </w:r>
      <w:r w:rsidRPr="00691C51">
        <w:rPr>
          <w:rFonts w:ascii="Times New Roman" w:eastAsia="Times New Roman" w:hAnsi="Times New Roman" w:cs="Times New Roman"/>
          <w:color w:val="000000"/>
          <w:sz w:val="26"/>
          <w:szCs w:val="26"/>
        </w:rPr>
        <w:t>.</w:t>
      </w:r>
    </w:p>
    <w:p w:rsidR="00691C51" w:rsidRDefault="00691C51" w:rsidP="00691C51">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5. </w:t>
      </w:r>
      <w:r w:rsidRPr="00691C51">
        <w:rPr>
          <w:rFonts w:ascii="Times New Roman" w:eastAsia="Times New Roman" w:hAnsi="Times New Roman" w:cs="Times New Roman"/>
          <w:color w:val="000000"/>
          <w:sz w:val="26"/>
          <w:szCs w:val="26"/>
        </w:rPr>
        <w:t>В случай, че бъде избран за доставчик, съответният кандидат трябва да потвърди и гарантира</w:t>
      </w:r>
      <w:r>
        <w:rPr>
          <w:rFonts w:ascii="Times New Roman" w:eastAsia="Times New Roman" w:hAnsi="Times New Roman" w:cs="Times New Roman"/>
          <w:color w:val="000000"/>
          <w:sz w:val="26"/>
          <w:szCs w:val="26"/>
        </w:rPr>
        <w:t xml:space="preserve">, че ще предостави </w:t>
      </w:r>
      <w:r w:rsidRPr="00691C51">
        <w:rPr>
          <w:rFonts w:ascii="Times New Roman" w:eastAsia="Times New Roman" w:hAnsi="Times New Roman" w:cs="Times New Roman"/>
          <w:color w:val="000000"/>
          <w:sz w:val="26"/>
          <w:szCs w:val="26"/>
        </w:rPr>
        <w:t xml:space="preserve">на „Асарел-Медет” АД ръководство за експлоатация и безопасност при работа </w:t>
      </w:r>
      <w:r w:rsidR="00521A62" w:rsidRPr="00521A62">
        <w:rPr>
          <w:rFonts w:ascii="Times New Roman" w:eastAsia="Times New Roman" w:hAnsi="Times New Roman" w:cs="Times New Roman"/>
          <w:color w:val="000000"/>
          <w:sz w:val="26"/>
          <w:szCs w:val="26"/>
        </w:rPr>
        <w:t>и каталог (спецификация) на резервни части</w:t>
      </w:r>
      <w:r w:rsidR="00521A62" w:rsidRPr="00691C51">
        <w:rPr>
          <w:rFonts w:ascii="Times New Roman" w:eastAsia="Times New Roman" w:hAnsi="Times New Roman" w:cs="Times New Roman"/>
          <w:color w:val="000000"/>
          <w:sz w:val="26"/>
          <w:szCs w:val="26"/>
        </w:rPr>
        <w:t xml:space="preserve"> </w:t>
      </w:r>
      <w:r w:rsidRPr="00691C51">
        <w:rPr>
          <w:rFonts w:ascii="Times New Roman" w:eastAsia="Times New Roman" w:hAnsi="Times New Roman" w:cs="Times New Roman"/>
          <w:color w:val="000000"/>
          <w:sz w:val="26"/>
          <w:szCs w:val="26"/>
        </w:rPr>
        <w:t>+ екземпляр на електронен носител</w:t>
      </w:r>
      <w:r w:rsidR="00521A62">
        <w:rPr>
          <w:rFonts w:ascii="Times New Roman" w:eastAsia="Times New Roman" w:hAnsi="Times New Roman" w:cs="Times New Roman"/>
          <w:color w:val="000000"/>
          <w:sz w:val="26"/>
          <w:szCs w:val="26"/>
        </w:rPr>
        <w:t xml:space="preserve"> </w:t>
      </w:r>
      <w:r w:rsidR="00521A62">
        <w:rPr>
          <w:rFonts w:ascii="Times New Roman" w:eastAsia="Times New Roman" w:hAnsi="Times New Roman" w:cs="Times New Roman"/>
          <w:sz w:val="26"/>
          <w:szCs w:val="26"/>
          <w:lang w:eastAsia="bg-BG"/>
        </w:rPr>
        <w:t>(</w:t>
      </w:r>
      <w:r w:rsidR="00521A62">
        <w:rPr>
          <w:rFonts w:ascii="Times New Roman" w:eastAsia="Times New Roman" w:hAnsi="Times New Roman" w:cs="Times New Roman"/>
          <w:sz w:val="26"/>
          <w:szCs w:val="26"/>
          <w:lang w:val="en-US" w:eastAsia="bg-BG"/>
        </w:rPr>
        <w:t xml:space="preserve">.pdf </w:t>
      </w:r>
      <w:r w:rsidR="00521A62">
        <w:rPr>
          <w:rFonts w:ascii="Times New Roman" w:eastAsia="Times New Roman" w:hAnsi="Times New Roman" w:cs="Times New Roman"/>
          <w:sz w:val="26"/>
          <w:szCs w:val="26"/>
          <w:lang w:eastAsia="bg-BG"/>
        </w:rPr>
        <w:t>файл)</w:t>
      </w:r>
      <w:r w:rsidRPr="00691C51">
        <w:rPr>
          <w:rFonts w:ascii="Times New Roman" w:eastAsia="Times New Roman" w:hAnsi="Times New Roman" w:cs="Times New Roman"/>
          <w:color w:val="000000"/>
          <w:sz w:val="26"/>
          <w:szCs w:val="26"/>
        </w:rPr>
        <w:t>. Документацията да бъде на български език.</w:t>
      </w:r>
    </w:p>
    <w:p w:rsidR="00691C51" w:rsidRPr="006C3EFD" w:rsidRDefault="00691C51" w:rsidP="00691C51">
      <w:pPr>
        <w:pStyle w:val="BodyText"/>
        <w:spacing w:after="0" w:line="220" w:lineRule="atLeast"/>
        <w:jc w:val="both"/>
        <w:rPr>
          <w:b/>
          <w:sz w:val="26"/>
          <w:szCs w:val="26"/>
          <w:u w:val="single"/>
          <w:lang w:val="bg-BG"/>
        </w:rPr>
      </w:pPr>
      <w:r w:rsidRPr="006C3EFD">
        <w:rPr>
          <w:b/>
          <w:sz w:val="26"/>
          <w:szCs w:val="26"/>
          <w:lang w:val="bg-BG"/>
        </w:rPr>
        <w:t>6. Офертата молим да изпрати</w:t>
      </w:r>
      <w:r w:rsidR="00950A98">
        <w:rPr>
          <w:b/>
          <w:sz w:val="26"/>
          <w:szCs w:val="26"/>
          <w:lang w:val="bg-BG"/>
        </w:rPr>
        <w:t xml:space="preserve">те съгласно реда в дружеството - </w:t>
      </w:r>
      <w:r w:rsidRPr="006C3EFD">
        <w:rPr>
          <w:b/>
          <w:sz w:val="26"/>
          <w:szCs w:val="26"/>
          <w:lang w:val="bg-BG"/>
        </w:rPr>
        <w:t xml:space="preserve">до Директор „Одит и контрол”, </w:t>
      </w:r>
      <w:r w:rsidRPr="006C3EFD">
        <w:rPr>
          <w:b/>
          <w:sz w:val="26"/>
          <w:szCs w:val="26"/>
          <w:u w:val="single"/>
          <w:lang w:val="bg-BG"/>
        </w:rPr>
        <w:t>по пощата на адрес: 4500 гр.  Панагюрище, „Асарел-Медет“ АД.</w:t>
      </w:r>
    </w:p>
    <w:p w:rsidR="00691C51" w:rsidRPr="001A0948" w:rsidRDefault="00691C51" w:rsidP="00691C51">
      <w:pPr>
        <w:spacing w:after="0" w:line="240" w:lineRule="auto"/>
        <w:rPr>
          <w:rFonts w:ascii="Times New Roman" w:eastAsia="Times New Roman" w:hAnsi="Times New Roman" w:cs="Times New Roman"/>
          <w:bCs/>
          <w:sz w:val="26"/>
          <w:szCs w:val="26"/>
          <w:lang w:val="ru-RU"/>
        </w:rPr>
      </w:pPr>
      <w:r w:rsidRPr="001A0948">
        <w:rPr>
          <w:rFonts w:ascii="Times New Roman" w:eastAsia="Times New Roman" w:hAnsi="Times New Roman" w:cs="Times New Roman"/>
          <w:bCs/>
          <w:sz w:val="26"/>
          <w:szCs w:val="26"/>
          <w:lang w:val="ru-RU"/>
        </w:rPr>
        <w:t>Офертата следва да бъде подадена на български език, с надпис:</w:t>
      </w:r>
    </w:p>
    <w:p w:rsidR="00691C51" w:rsidRPr="006C3EFD" w:rsidRDefault="00691C51" w:rsidP="00950A98">
      <w:pPr>
        <w:spacing w:after="0" w:line="240" w:lineRule="auto"/>
        <w:jc w:val="center"/>
        <w:rPr>
          <w:rFonts w:ascii="Times New Roman" w:hAnsi="Times New Roman" w:cs="Times New Roman"/>
          <w:b/>
          <w:sz w:val="26"/>
          <w:szCs w:val="26"/>
        </w:rPr>
      </w:pPr>
      <w:r w:rsidRPr="00691C51">
        <w:rPr>
          <w:rFonts w:ascii="Times New Roman" w:eastAsia="Times New Roman" w:hAnsi="Times New Roman" w:cs="Times New Roman"/>
          <w:b/>
          <w:sz w:val="26"/>
          <w:szCs w:val="26"/>
        </w:rPr>
        <w:t>„Д</w:t>
      </w:r>
      <w:r w:rsidRPr="00691C51">
        <w:rPr>
          <w:rFonts w:ascii="Times New Roman" w:hAnsi="Times New Roman" w:cs="Times New Roman"/>
          <w:b/>
          <w:sz w:val="26"/>
          <w:szCs w:val="26"/>
        </w:rPr>
        <w:t xml:space="preserve">оставка на </w:t>
      </w:r>
      <w:r w:rsidR="006C3EFD" w:rsidRPr="006C3EFD">
        <w:rPr>
          <w:rFonts w:ascii="Times New Roman" w:hAnsi="Times New Roman" w:cs="Times New Roman"/>
          <w:b/>
          <w:sz w:val="26"/>
          <w:szCs w:val="26"/>
        </w:rPr>
        <w:t>осем броя сондажни помпи  GRUNDFOS модел  SP 17-28N</w:t>
      </w:r>
      <w:r w:rsidRPr="006C3EFD">
        <w:rPr>
          <w:rFonts w:ascii="Times New Roman" w:hAnsi="Times New Roman" w:cs="Times New Roman"/>
          <w:b/>
          <w:sz w:val="26"/>
          <w:szCs w:val="26"/>
        </w:rPr>
        <w:t>“</w:t>
      </w:r>
    </w:p>
    <w:p w:rsidR="00691C51" w:rsidRPr="006C3EFD" w:rsidRDefault="00691C51" w:rsidP="00724B7D">
      <w:pPr>
        <w:spacing w:after="0" w:line="240" w:lineRule="auto"/>
        <w:jc w:val="center"/>
        <w:rPr>
          <w:rFonts w:ascii="Times New Roman" w:eastAsia="Times New Roman" w:hAnsi="Times New Roman" w:cs="Times New Roman"/>
          <w:sz w:val="26"/>
          <w:szCs w:val="26"/>
        </w:rPr>
      </w:pPr>
      <w:r w:rsidRPr="00691C51">
        <w:rPr>
          <w:rFonts w:ascii="Times New Roman" w:eastAsia="Times New Roman" w:hAnsi="Times New Roman" w:cs="Times New Roman"/>
          <w:sz w:val="26"/>
          <w:szCs w:val="26"/>
        </w:rPr>
        <w:t xml:space="preserve">„Да се </w:t>
      </w:r>
      <w:r>
        <w:rPr>
          <w:rFonts w:ascii="Times New Roman" w:eastAsia="Times New Roman" w:hAnsi="Times New Roman" w:cs="Times New Roman"/>
          <w:sz w:val="26"/>
          <w:szCs w:val="26"/>
        </w:rPr>
        <w:t>отвори / вижда</w:t>
      </w:r>
      <w:r w:rsidRPr="00691C51">
        <w:rPr>
          <w:rFonts w:ascii="Times New Roman" w:eastAsia="Times New Roman" w:hAnsi="Times New Roman" w:cs="Times New Roman"/>
          <w:sz w:val="26"/>
          <w:szCs w:val="26"/>
        </w:rPr>
        <w:t xml:space="preserve"> само от определената за целта комисия“</w:t>
      </w:r>
    </w:p>
    <w:p w:rsidR="00763F53" w:rsidRPr="00691C51" w:rsidRDefault="00763F53" w:rsidP="00763F53">
      <w:pPr>
        <w:spacing w:after="0" w:line="240" w:lineRule="atLeast"/>
        <w:jc w:val="both"/>
        <w:rPr>
          <w:rFonts w:ascii="Times New Roman" w:hAnsi="Times New Roman" w:cs="Times New Roman"/>
          <w:sz w:val="26"/>
          <w:szCs w:val="26"/>
        </w:rPr>
      </w:pPr>
      <w:r w:rsidRPr="004B02AF">
        <w:rPr>
          <w:rFonts w:ascii="Times New Roman" w:hAnsi="Times New Roman" w:cs="Times New Roman"/>
          <w:sz w:val="26"/>
          <w:szCs w:val="26"/>
        </w:rPr>
        <w:t>Офертите се изпращат само запечатани в плик, като търговските условия /цена и начин на плащане/ са запечатани във втори плик</w:t>
      </w:r>
      <w:r>
        <w:rPr>
          <w:rFonts w:ascii="Times New Roman" w:hAnsi="Times New Roman" w:cs="Times New Roman"/>
          <w:sz w:val="26"/>
          <w:szCs w:val="26"/>
        </w:rPr>
        <w:t>, вътре в големия плик</w:t>
      </w:r>
      <w:r w:rsidRPr="00691C51">
        <w:rPr>
          <w:rFonts w:ascii="Times New Roman" w:hAnsi="Times New Roman" w:cs="Times New Roman"/>
          <w:sz w:val="26"/>
          <w:szCs w:val="26"/>
        </w:rPr>
        <w:t>, както следва:</w:t>
      </w:r>
    </w:p>
    <w:p w:rsidR="00763F53" w:rsidRPr="004B02AF" w:rsidRDefault="00763F53" w:rsidP="00763F53">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4B02AF">
        <w:rPr>
          <w:rFonts w:ascii="Times New Roman" w:hAnsi="Times New Roman" w:cs="Times New Roman"/>
          <w:sz w:val="26"/>
          <w:szCs w:val="26"/>
        </w:rPr>
        <w:t>Документ 1 - Техническа част, съдържащ необходимата информация за предлаганите технически характеристики, техническите изисквания и спецификации, референции и др.</w:t>
      </w:r>
    </w:p>
    <w:p w:rsidR="00763F53" w:rsidRPr="004B02AF" w:rsidRDefault="00763F53" w:rsidP="00763F53">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4B02AF">
        <w:rPr>
          <w:rFonts w:ascii="Times New Roman" w:hAnsi="Times New Roman" w:cs="Times New Roman"/>
          <w:sz w:val="26"/>
          <w:szCs w:val="26"/>
        </w:rPr>
        <w:t>Документ</w:t>
      </w:r>
      <w:r>
        <w:rPr>
          <w:rFonts w:ascii="Times New Roman" w:hAnsi="Times New Roman" w:cs="Times New Roman"/>
          <w:sz w:val="26"/>
          <w:szCs w:val="26"/>
        </w:rPr>
        <w:t xml:space="preserve"> </w:t>
      </w:r>
      <w:r w:rsidR="006C3EFD">
        <w:rPr>
          <w:rFonts w:ascii="Times New Roman" w:hAnsi="Times New Roman" w:cs="Times New Roman"/>
          <w:sz w:val="26"/>
          <w:szCs w:val="26"/>
        </w:rPr>
        <w:t xml:space="preserve">2 </w:t>
      </w:r>
      <w:r w:rsidRPr="004B02AF">
        <w:rPr>
          <w:rFonts w:ascii="Times New Roman" w:hAnsi="Times New Roman" w:cs="Times New Roman"/>
          <w:sz w:val="26"/>
          <w:szCs w:val="26"/>
        </w:rPr>
        <w:t>- Търговска част (Ценова част), съдържащ предложението на доставчика за предлаганата цена, начин на плащане, цени на резервни части, консумативи и сервизни опции</w:t>
      </w:r>
      <w:r w:rsidRPr="004B02AF">
        <w:rPr>
          <w:rFonts w:ascii="Times New Roman" w:hAnsi="Times New Roman" w:cs="Times New Roman"/>
          <w:sz w:val="26"/>
          <w:szCs w:val="26"/>
          <w:lang w:val="en-US"/>
        </w:rPr>
        <w:t xml:space="preserve"> </w:t>
      </w:r>
      <w:r w:rsidRPr="004B02AF">
        <w:rPr>
          <w:rFonts w:ascii="Times New Roman" w:hAnsi="Times New Roman" w:cs="Times New Roman"/>
          <w:sz w:val="26"/>
          <w:szCs w:val="26"/>
        </w:rPr>
        <w:t>и др.</w:t>
      </w:r>
    </w:p>
    <w:p w:rsidR="00763F53" w:rsidRDefault="00763F53" w:rsidP="00691C51">
      <w:pPr>
        <w:spacing w:after="0" w:line="240" w:lineRule="auto"/>
        <w:ind w:firstLine="708"/>
        <w:jc w:val="both"/>
        <w:rPr>
          <w:rFonts w:ascii="Times New Roman" w:eastAsia="Times New Roman" w:hAnsi="Times New Roman" w:cs="Times New Roman"/>
          <w:sz w:val="26"/>
          <w:szCs w:val="26"/>
          <w:lang w:eastAsia="bg-BG"/>
        </w:rPr>
      </w:pPr>
    </w:p>
    <w:p w:rsidR="00C22A7A" w:rsidRDefault="00C22A7A" w:rsidP="00691C51">
      <w:pPr>
        <w:spacing w:after="0" w:line="240" w:lineRule="auto"/>
        <w:ind w:firstLine="708"/>
        <w:jc w:val="both"/>
        <w:rPr>
          <w:rFonts w:ascii="Times New Roman" w:eastAsia="Times New Roman" w:hAnsi="Times New Roman" w:cs="Times New Roman"/>
          <w:sz w:val="26"/>
          <w:szCs w:val="26"/>
          <w:lang w:eastAsia="bg-BG"/>
        </w:rPr>
      </w:pPr>
      <w:r w:rsidRPr="001A0948">
        <w:rPr>
          <w:rFonts w:ascii="Times New Roman" w:eastAsia="Times New Roman" w:hAnsi="Times New Roman" w:cs="Times New Roman"/>
          <w:sz w:val="26"/>
          <w:szCs w:val="26"/>
          <w:lang w:eastAsia="bg-BG"/>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rsidR="00F33641" w:rsidRDefault="00F33641" w:rsidP="00691C51">
      <w:pPr>
        <w:spacing w:after="0" w:line="240" w:lineRule="auto"/>
        <w:ind w:firstLine="708"/>
        <w:jc w:val="both"/>
        <w:rPr>
          <w:rFonts w:ascii="Times New Roman" w:eastAsia="Times New Roman" w:hAnsi="Times New Roman" w:cs="Times New Roman"/>
          <w:sz w:val="26"/>
          <w:szCs w:val="26"/>
          <w:lang w:eastAsia="bg-BG"/>
        </w:rPr>
      </w:pPr>
    </w:p>
    <w:p w:rsidR="00F33641" w:rsidRPr="00F33641" w:rsidRDefault="00F33641" w:rsidP="00F33641">
      <w:pPr>
        <w:pStyle w:val="BodyText"/>
        <w:spacing w:after="0" w:line="240" w:lineRule="atLeast"/>
        <w:jc w:val="both"/>
        <w:rPr>
          <w:b/>
          <w:sz w:val="26"/>
          <w:szCs w:val="26"/>
          <w:lang w:val="en-US"/>
        </w:rPr>
      </w:pPr>
      <w:r w:rsidRPr="002B4165">
        <w:rPr>
          <w:b/>
          <w:sz w:val="26"/>
          <w:szCs w:val="26"/>
          <w:lang w:val="bg-BG"/>
        </w:rPr>
        <w:t xml:space="preserve">Краен срок за подаване на оферти: </w:t>
      </w:r>
      <w:r>
        <w:rPr>
          <w:b/>
          <w:sz w:val="26"/>
          <w:szCs w:val="26"/>
          <w:lang w:val="en-US"/>
        </w:rPr>
        <w:t>24.07.2024</w:t>
      </w:r>
    </w:p>
    <w:p w:rsidR="00F33641" w:rsidRPr="001A0948" w:rsidRDefault="00F33641" w:rsidP="00691C51">
      <w:pPr>
        <w:spacing w:after="0" w:line="240" w:lineRule="auto"/>
        <w:ind w:firstLine="708"/>
        <w:jc w:val="both"/>
        <w:rPr>
          <w:rFonts w:ascii="Times New Roman" w:eastAsia="Times New Roman" w:hAnsi="Times New Roman" w:cs="Times New Roman"/>
          <w:b/>
          <w:sz w:val="26"/>
          <w:szCs w:val="26"/>
        </w:rPr>
      </w:pPr>
    </w:p>
    <w:p w:rsidR="00691C51" w:rsidRPr="00691C51" w:rsidRDefault="00691C51" w:rsidP="00691C51">
      <w:pPr>
        <w:spacing w:after="0" w:line="240" w:lineRule="atLeast"/>
        <w:jc w:val="both"/>
        <w:rPr>
          <w:rFonts w:ascii="Times New Roman" w:eastAsia="Times New Roman" w:hAnsi="Times New Roman" w:cs="Times New Roman"/>
          <w:sz w:val="26"/>
          <w:szCs w:val="26"/>
          <w:lang w:eastAsia="bg-BG"/>
        </w:rPr>
      </w:pPr>
    </w:p>
    <w:p w:rsidR="00691C51" w:rsidRDefault="00691C51" w:rsidP="00691C51">
      <w:pPr>
        <w:spacing w:after="0" w:line="240" w:lineRule="atLeast"/>
        <w:jc w:val="both"/>
        <w:rPr>
          <w:rFonts w:ascii="Times New Roman" w:hAnsi="Times New Roman" w:cs="Times New Roman"/>
          <w:sz w:val="26"/>
          <w:szCs w:val="26"/>
        </w:rPr>
      </w:pPr>
      <w:r w:rsidRPr="00691C51">
        <w:rPr>
          <w:rFonts w:ascii="Times New Roman" w:hAnsi="Times New Roman" w:cs="Times New Roman"/>
          <w:sz w:val="26"/>
          <w:szCs w:val="26"/>
        </w:rPr>
        <w:t>7. Ако имате някакви въпроси</w:t>
      </w:r>
      <w:r w:rsidR="001E6441">
        <w:rPr>
          <w:rFonts w:ascii="Times New Roman" w:hAnsi="Times New Roman" w:cs="Times New Roman"/>
          <w:sz w:val="26"/>
          <w:szCs w:val="26"/>
        </w:rPr>
        <w:t>,</w:t>
      </w:r>
      <w:r w:rsidRPr="00691C51">
        <w:rPr>
          <w:rFonts w:ascii="Times New Roman" w:hAnsi="Times New Roman" w:cs="Times New Roman"/>
          <w:sz w:val="26"/>
          <w:szCs w:val="26"/>
        </w:rPr>
        <w:t xml:space="preserve"> не се колебайте да се обърнете към лицата за контакти:</w:t>
      </w:r>
    </w:p>
    <w:p w:rsidR="009A35D5" w:rsidRPr="00691C51" w:rsidRDefault="009A35D5" w:rsidP="00691C51">
      <w:pPr>
        <w:spacing w:after="0" w:line="240" w:lineRule="atLeast"/>
        <w:jc w:val="both"/>
        <w:rPr>
          <w:rFonts w:ascii="Times New Roman" w:hAnsi="Times New Roman" w:cs="Times New Roman"/>
          <w:b/>
          <w:sz w:val="26"/>
          <w:szCs w:val="26"/>
          <w:u w:val="single"/>
        </w:rPr>
      </w:pPr>
    </w:p>
    <w:tbl>
      <w:tblPr>
        <w:tblW w:w="5000" w:type="pct"/>
        <w:tblLook w:val="01E0" w:firstRow="1" w:lastRow="1" w:firstColumn="1" w:lastColumn="1" w:noHBand="0" w:noVBand="0"/>
      </w:tblPr>
      <w:tblGrid>
        <w:gridCol w:w="4928"/>
        <w:gridCol w:w="4427"/>
      </w:tblGrid>
      <w:tr w:rsidR="00691C51" w:rsidRPr="00691C51" w:rsidTr="009B40B2">
        <w:trPr>
          <w:trHeight w:val="20"/>
        </w:trPr>
        <w:tc>
          <w:tcPr>
            <w:tcW w:w="2634" w:type="pct"/>
            <w:hideMark/>
          </w:tcPr>
          <w:p w:rsidR="00691C51" w:rsidRPr="00691C51" w:rsidRDefault="00691C51" w:rsidP="00691C51">
            <w:pPr>
              <w:spacing w:after="0" w:line="240" w:lineRule="atLeast"/>
              <w:jc w:val="both"/>
              <w:rPr>
                <w:rFonts w:ascii="Times New Roman" w:hAnsi="Times New Roman" w:cs="Times New Roman"/>
                <w:b/>
                <w:sz w:val="26"/>
                <w:szCs w:val="26"/>
              </w:rPr>
            </w:pPr>
            <w:r w:rsidRPr="00691C51">
              <w:rPr>
                <w:rFonts w:ascii="Times New Roman" w:hAnsi="Times New Roman" w:cs="Times New Roman"/>
                <w:b/>
                <w:sz w:val="26"/>
                <w:szCs w:val="26"/>
              </w:rPr>
              <w:t>По технически въпроси:</w:t>
            </w:r>
          </w:p>
        </w:tc>
        <w:tc>
          <w:tcPr>
            <w:tcW w:w="2366" w:type="pct"/>
            <w:hideMark/>
          </w:tcPr>
          <w:p w:rsidR="00691C51" w:rsidRPr="00691C51" w:rsidRDefault="00691C51" w:rsidP="00691C51">
            <w:pPr>
              <w:spacing w:after="0" w:line="240" w:lineRule="atLeast"/>
              <w:jc w:val="both"/>
              <w:rPr>
                <w:rFonts w:ascii="Times New Roman" w:hAnsi="Times New Roman" w:cs="Times New Roman"/>
                <w:b/>
                <w:sz w:val="26"/>
                <w:szCs w:val="26"/>
              </w:rPr>
            </w:pPr>
            <w:r w:rsidRPr="00691C51">
              <w:rPr>
                <w:rFonts w:ascii="Times New Roman" w:hAnsi="Times New Roman" w:cs="Times New Roman"/>
                <w:b/>
                <w:sz w:val="26"/>
                <w:szCs w:val="26"/>
              </w:rPr>
              <w:t>По търговски въпроси:</w:t>
            </w:r>
          </w:p>
        </w:tc>
      </w:tr>
      <w:tr w:rsidR="009B40B2" w:rsidRPr="00691C51" w:rsidTr="009B40B2">
        <w:trPr>
          <w:trHeight w:val="20"/>
        </w:trPr>
        <w:tc>
          <w:tcPr>
            <w:tcW w:w="2634" w:type="pct"/>
          </w:tcPr>
          <w:p w:rsidR="009B40B2" w:rsidRPr="00691C51" w:rsidRDefault="009B40B2" w:rsidP="009B40B2">
            <w:pPr>
              <w:spacing w:after="0" w:line="240" w:lineRule="atLeast"/>
              <w:jc w:val="both"/>
              <w:rPr>
                <w:rFonts w:ascii="Times New Roman" w:hAnsi="Times New Roman" w:cs="Times New Roman"/>
                <w:sz w:val="26"/>
                <w:szCs w:val="26"/>
              </w:rPr>
            </w:pPr>
            <w:r>
              <w:rPr>
                <w:rFonts w:ascii="Times New Roman" w:hAnsi="Times New Roman" w:cs="Times New Roman"/>
                <w:sz w:val="26"/>
                <w:szCs w:val="26"/>
              </w:rPr>
              <w:t>инж. Иван Андреев</w:t>
            </w:r>
          </w:p>
        </w:tc>
        <w:tc>
          <w:tcPr>
            <w:tcW w:w="2366" w:type="pct"/>
          </w:tcPr>
          <w:p w:rsidR="009B40B2" w:rsidRDefault="009B40B2" w:rsidP="009B40B2">
            <w:pPr>
              <w:pStyle w:val="Header"/>
              <w:spacing w:line="240" w:lineRule="atLeast"/>
              <w:rPr>
                <w:rFonts w:ascii="Times New Roman" w:hAnsi="Times New Roman" w:cs="Times New Roman"/>
                <w:sz w:val="26"/>
                <w:szCs w:val="26"/>
              </w:rPr>
            </w:pPr>
            <w:r>
              <w:rPr>
                <w:rFonts w:ascii="Times New Roman" w:hAnsi="Times New Roman" w:cs="Times New Roman"/>
                <w:sz w:val="26"/>
                <w:szCs w:val="26"/>
              </w:rPr>
              <w:t>Донка Костуркова</w:t>
            </w:r>
          </w:p>
        </w:tc>
      </w:tr>
      <w:tr w:rsidR="009B40B2" w:rsidRPr="00691C51" w:rsidTr="009B40B2">
        <w:trPr>
          <w:trHeight w:val="20"/>
        </w:trPr>
        <w:tc>
          <w:tcPr>
            <w:tcW w:w="2634" w:type="pct"/>
          </w:tcPr>
          <w:p w:rsidR="009B40B2" w:rsidRPr="00691C51" w:rsidRDefault="009B40B2" w:rsidP="009B40B2">
            <w:pPr>
              <w:spacing w:after="0" w:line="240" w:lineRule="atLeast"/>
              <w:jc w:val="both"/>
              <w:rPr>
                <w:rFonts w:ascii="Times New Roman" w:hAnsi="Times New Roman" w:cs="Times New Roman"/>
                <w:sz w:val="26"/>
                <w:szCs w:val="26"/>
              </w:rPr>
            </w:pPr>
            <w:r>
              <w:rPr>
                <w:rFonts w:ascii="Times New Roman" w:hAnsi="Times New Roman" w:cs="Times New Roman"/>
                <w:sz w:val="26"/>
                <w:szCs w:val="26"/>
              </w:rPr>
              <w:t>Н-к рудник „Асарел“</w:t>
            </w:r>
          </w:p>
        </w:tc>
        <w:tc>
          <w:tcPr>
            <w:tcW w:w="2366" w:type="pct"/>
          </w:tcPr>
          <w:p w:rsidR="009B40B2" w:rsidRDefault="009B40B2" w:rsidP="009B40B2">
            <w:pPr>
              <w:pStyle w:val="Header"/>
              <w:spacing w:line="240" w:lineRule="atLeast"/>
              <w:rPr>
                <w:rFonts w:ascii="Times New Roman" w:hAnsi="Times New Roman" w:cs="Times New Roman"/>
                <w:sz w:val="26"/>
                <w:szCs w:val="26"/>
              </w:rPr>
            </w:pPr>
            <w:r>
              <w:rPr>
                <w:rFonts w:ascii="Times New Roman" w:hAnsi="Times New Roman" w:cs="Times New Roman"/>
                <w:sz w:val="26"/>
                <w:szCs w:val="26"/>
              </w:rPr>
              <w:t>Експерт търговия</w:t>
            </w:r>
          </w:p>
        </w:tc>
      </w:tr>
      <w:tr w:rsidR="009B40B2" w:rsidRPr="00691C51" w:rsidTr="009B40B2">
        <w:trPr>
          <w:trHeight w:val="20"/>
        </w:trPr>
        <w:tc>
          <w:tcPr>
            <w:tcW w:w="2634" w:type="pct"/>
          </w:tcPr>
          <w:p w:rsidR="009B40B2" w:rsidRPr="00691C51" w:rsidRDefault="009B40B2" w:rsidP="009B40B2">
            <w:pPr>
              <w:spacing w:after="0" w:line="240" w:lineRule="atLeast"/>
              <w:jc w:val="both"/>
              <w:rPr>
                <w:rFonts w:ascii="Times New Roman" w:hAnsi="Times New Roman" w:cs="Times New Roman"/>
                <w:sz w:val="26"/>
                <w:szCs w:val="26"/>
              </w:rPr>
            </w:pPr>
            <w:r w:rsidRPr="00691C51">
              <w:rPr>
                <w:rFonts w:ascii="Times New Roman" w:hAnsi="Times New Roman" w:cs="Times New Roman"/>
                <w:sz w:val="26"/>
                <w:szCs w:val="26"/>
              </w:rPr>
              <w:t xml:space="preserve">тел.: 0357/ 60 210, вътр. </w:t>
            </w:r>
            <w:r>
              <w:rPr>
                <w:rFonts w:ascii="Times New Roman" w:hAnsi="Times New Roman" w:cs="Times New Roman"/>
                <w:sz w:val="26"/>
                <w:szCs w:val="26"/>
              </w:rPr>
              <w:t>452</w:t>
            </w:r>
          </w:p>
        </w:tc>
        <w:tc>
          <w:tcPr>
            <w:tcW w:w="2366" w:type="pct"/>
          </w:tcPr>
          <w:p w:rsidR="009B40B2" w:rsidRDefault="009B40B2" w:rsidP="009B40B2">
            <w:pPr>
              <w:pStyle w:val="Header"/>
              <w:spacing w:line="240" w:lineRule="atLeast"/>
              <w:rPr>
                <w:rFonts w:ascii="Times New Roman" w:hAnsi="Times New Roman" w:cs="Times New Roman"/>
                <w:sz w:val="26"/>
                <w:szCs w:val="26"/>
              </w:rPr>
            </w:pPr>
            <w:r>
              <w:rPr>
                <w:rFonts w:ascii="Times New Roman" w:hAnsi="Times New Roman" w:cs="Times New Roman"/>
                <w:sz w:val="26"/>
                <w:szCs w:val="26"/>
              </w:rPr>
              <w:t>тел.: 0357/ 60 307</w:t>
            </w:r>
          </w:p>
        </w:tc>
      </w:tr>
      <w:tr w:rsidR="009B40B2" w:rsidRPr="00691C51" w:rsidTr="009B40B2">
        <w:trPr>
          <w:trHeight w:val="20"/>
        </w:trPr>
        <w:tc>
          <w:tcPr>
            <w:tcW w:w="2634" w:type="pct"/>
          </w:tcPr>
          <w:p w:rsidR="009B40B2" w:rsidRPr="009B40B2" w:rsidRDefault="009B40B2" w:rsidP="009B40B2">
            <w:pPr>
              <w:spacing w:after="0" w:line="240" w:lineRule="atLeast"/>
              <w:jc w:val="both"/>
              <w:rPr>
                <w:rFonts w:ascii="Times New Roman" w:hAnsi="Times New Roman" w:cs="Times New Roman"/>
                <w:sz w:val="26"/>
                <w:szCs w:val="26"/>
                <w:lang w:val="en-US"/>
              </w:rPr>
            </w:pPr>
            <w:r>
              <w:rPr>
                <w:rFonts w:ascii="Times New Roman" w:hAnsi="Times New Roman" w:cs="Times New Roman"/>
                <w:sz w:val="26"/>
                <w:szCs w:val="26"/>
                <w:lang w:val="en-US"/>
              </w:rPr>
              <w:t>ivan.andreev@asarel.com</w:t>
            </w:r>
          </w:p>
        </w:tc>
        <w:tc>
          <w:tcPr>
            <w:tcW w:w="2366" w:type="pct"/>
          </w:tcPr>
          <w:p w:rsidR="009B40B2" w:rsidRDefault="009B40B2" w:rsidP="009B40B2">
            <w:pPr>
              <w:pStyle w:val="Header"/>
              <w:spacing w:line="240" w:lineRule="atLeast"/>
              <w:rPr>
                <w:rFonts w:ascii="Times New Roman" w:hAnsi="Times New Roman" w:cs="Times New Roman"/>
                <w:sz w:val="26"/>
                <w:szCs w:val="26"/>
              </w:rPr>
            </w:pPr>
            <w:r>
              <w:rPr>
                <w:rFonts w:ascii="Times New Roman" w:hAnsi="Times New Roman" w:cs="Times New Roman"/>
                <w:sz w:val="26"/>
                <w:szCs w:val="26"/>
              </w:rPr>
              <w:t xml:space="preserve">e-mail: </w:t>
            </w:r>
            <w:r>
              <w:rPr>
                <w:rFonts w:ascii="Times New Roman" w:hAnsi="Times New Roman" w:cs="Times New Roman"/>
                <w:sz w:val="26"/>
                <w:szCs w:val="26"/>
                <w:lang w:val="en-US"/>
              </w:rPr>
              <w:t>dkosturkova</w:t>
            </w:r>
            <w:r w:rsidRPr="00691C51">
              <w:rPr>
                <w:rFonts w:ascii="Times New Roman" w:hAnsi="Times New Roman" w:cs="Times New Roman"/>
                <w:sz w:val="26"/>
                <w:szCs w:val="26"/>
              </w:rPr>
              <w:t>@asarel.com</w:t>
            </w:r>
          </w:p>
        </w:tc>
      </w:tr>
      <w:tr w:rsidR="009B40B2" w:rsidRPr="00691C51" w:rsidTr="009B40B2">
        <w:trPr>
          <w:trHeight w:val="20"/>
        </w:trPr>
        <w:tc>
          <w:tcPr>
            <w:tcW w:w="2634" w:type="pct"/>
          </w:tcPr>
          <w:p w:rsidR="009B40B2" w:rsidRPr="00691C51" w:rsidRDefault="009B40B2" w:rsidP="009B40B2">
            <w:pPr>
              <w:spacing w:after="0" w:line="240" w:lineRule="atLeast"/>
              <w:jc w:val="both"/>
              <w:rPr>
                <w:rFonts w:ascii="Times New Roman" w:hAnsi="Times New Roman" w:cs="Times New Roman"/>
                <w:sz w:val="26"/>
                <w:szCs w:val="26"/>
              </w:rPr>
            </w:pPr>
          </w:p>
        </w:tc>
        <w:tc>
          <w:tcPr>
            <w:tcW w:w="2366" w:type="pct"/>
          </w:tcPr>
          <w:p w:rsidR="009B40B2" w:rsidRDefault="009B40B2" w:rsidP="009B40B2">
            <w:pPr>
              <w:pStyle w:val="Header"/>
              <w:spacing w:line="240" w:lineRule="atLeast"/>
              <w:rPr>
                <w:rFonts w:ascii="Times New Roman" w:hAnsi="Times New Roman" w:cs="Times New Roman"/>
                <w:sz w:val="26"/>
                <w:szCs w:val="26"/>
              </w:rPr>
            </w:pPr>
          </w:p>
        </w:tc>
      </w:tr>
      <w:tr w:rsidR="009B40B2" w:rsidRPr="00691C51" w:rsidTr="009B40B2">
        <w:trPr>
          <w:trHeight w:val="20"/>
        </w:trPr>
        <w:tc>
          <w:tcPr>
            <w:tcW w:w="2634" w:type="pct"/>
            <w:hideMark/>
          </w:tcPr>
          <w:p w:rsidR="009B40B2" w:rsidRPr="00691C51" w:rsidRDefault="009B40B2" w:rsidP="009B40B2">
            <w:pPr>
              <w:spacing w:after="0" w:line="240" w:lineRule="atLeast"/>
              <w:jc w:val="both"/>
              <w:rPr>
                <w:rFonts w:ascii="Times New Roman" w:hAnsi="Times New Roman" w:cs="Times New Roman"/>
                <w:sz w:val="26"/>
                <w:szCs w:val="26"/>
              </w:rPr>
            </w:pPr>
            <w:r w:rsidRPr="00691C51">
              <w:rPr>
                <w:rFonts w:ascii="Times New Roman" w:hAnsi="Times New Roman" w:cs="Times New Roman"/>
                <w:sz w:val="26"/>
                <w:szCs w:val="26"/>
              </w:rPr>
              <w:t xml:space="preserve">инж. </w:t>
            </w:r>
            <w:r>
              <w:rPr>
                <w:rFonts w:ascii="Times New Roman" w:hAnsi="Times New Roman" w:cs="Times New Roman"/>
                <w:sz w:val="26"/>
                <w:szCs w:val="26"/>
              </w:rPr>
              <w:t>Цветан Николаев</w:t>
            </w:r>
          </w:p>
        </w:tc>
        <w:tc>
          <w:tcPr>
            <w:tcW w:w="2366" w:type="pct"/>
          </w:tcPr>
          <w:p w:rsidR="009B40B2" w:rsidRPr="00691C51" w:rsidRDefault="009B40B2" w:rsidP="009B40B2">
            <w:pPr>
              <w:pStyle w:val="Header"/>
              <w:spacing w:line="240" w:lineRule="atLeast"/>
              <w:rPr>
                <w:rFonts w:ascii="Times New Roman" w:hAnsi="Times New Roman" w:cs="Times New Roman"/>
                <w:sz w:val="26"/>
                <w:szCs w:val="26"/>
              </w:rPr>
            </w:pPr>
          </w:p>
        </w:tc>
      </w:tr>
      <w:tr w:rsidR="009B40B2" w:rsidRPr="00691C51" w:rsidTr="009B40B2">
        <w:trPr>
          <w:trHeight w:val="320"/>
        </w:trPr>
        <w:tc>
          <w:tcPr>
            <w:tcW w:w="2634" w:type="pct"/>
            <w:hideMark/>
          </w:tcPr>
          <w:p w:rsidR="009B40B2" w:rsidRPr="00691C51" w:rsidRDefault="009B40B2" w:rsidP="009B40B2">
            <w:pPr>
              <w:spacing w:after="0" w:line="240" w:lineRule="atLeast"/>
              <w:jc w:val="both"/>
              <w:rPr>
                <w:rFonts w:ascii="Times New Roman" w:hAnsi="Times New Roman" w:cs="Times New Roman"/>
                <w:sz w:val="26"/>
                <w:szCs w:val="26"/>
              </w:rPr>
            </w:pPr>
            <w:r>
              <w:rPr>
                <w:rFonts w:ascii="Times New Roman" w:hAnsi="Times New Roman" w:cs="Times New Roman"/>
                <w:sz w:val="26"/>
                <w:szCs w:val="26"/>
              </w:rPr>
              <w:t>Инженер, минен Т и СД</w:t>
            </w:r>
          </w:p>
        </w:tc>
        <w:tc>
          <w:tcPr>
            <w:tcW w:w="2366" w:type="pct"/>
          </w:tcPr>
          <w:p w:rsidR="009B40B2" w:rsidRPr="00691C51" w:rsidRDefault="009B40B2" w:rsidP="009B40B2">
            <w:pPr>
              <w:pStyle w:val="Header"/>
              <w:spacing w:line="240" w:lineRule="atLeast"/>
              <w:rPr>
                <w:rFonts w:ascii="Times New Roman" w:hAnsi="Times New Roman" w:cs="Times New Roman"/>
                <w:sz w:val="26"/>
                <w:szCs w:val="26"/>
              </w:rPr>
            </w:pPr>
          </w:p>
        </w:tc>
      </w:tr>
      <w:tr w:rsidR="009B40B2" w:rsidRPr="00691C51" w:rsidTr="009B40B2">
        <w:trPr>
          <w:trHeight w:val="20"/>
        </w:trPr>
        <w:tc>
          <w:tcPr>
            <w:tcW w:w="2634" w:type="pct"/>
          </w:tcPr>
          <w:p w:rsidR="009B40B2" w:rsidRPr="00691C51" w:rsidRDefault="009B40B2" w:rsidP="009B40B2">
            <w:pPr>
              <w:spacing w:after="0" w:line="240" w:lineRule="atLeast"/>
              <w:jc w:val="both"/>
              <w:rPr>
                <w:rFonts w:ascii="Times New Roman" w:hAnsi="Times New Roman" w:cs="Times New Roman"/>
                <w:sz w:val="26"/>
                <w:szCs w:val="26"/>
                <w:lang w:val="en-US"/>
              </w:rPr>
            </w:pPr>
            <w:r w:rsidRPr="00691C51">
              <w:rPr>
                <w:rFonts w:ascii="Times New Roman" w:hAnsi="Times New Roman" w:cs="Times New Roman"/>
                <w:sz w:val="26"/>
                <w:szCs w:val="26"/>
              </w:rPr>
              <w:t xml:space="preserve">тел.: 0357/ 60 210, вътр. </w:t>
            </w:r>
            <w:r>
              <w:rPr>
                <w:rFonts w:ascii="Times New Roman" w:hAnsi="Times New Roman" w:cs="Times New Roman"/>
                <w:sz w:val="26"/>
                <w:szCs w:val="26"/>
              </w:rPr>
              <w:t>470</w:t>
            </w:r>
          </w:p>
        </w:tc>
        <w:tc>
          <w:tcPr>
            <w:tcW w:w="2366" w:type="pct"/>
          </w:tcPr>
          <w:p w:rsidR="009B40B2" w:rsidRPr="00691C51" w:rsidRDefault="009B40B2" w:rsidP="009B40B2">
            <w:pPr>
              <w:pStyle w:val="Header"/>
              <w:spacing w:line="240" w:lineRule="atLeast"/>
              <w:rPr>
                <w:rFonts w:ascii="Times New Roman" w:hAnsi="Times New Roman" w:cs="Times New Roman"/>
                <w:sz w:val="26"/>
                <w:szCs w:val="26"/>
              </w:rPr>
            </w:pPr>
          </w:p>
        </w:tc>
      </w:tr>
      <w:tr w:rsidR="009B40B2" w:rsidRPr="00691C51" w:rsidTr="009B40B2">
        <w:trPr>
          <w:trHeight w:val="20"/>
        </w:trPr>
        <w:tc>
          <w:tcPr>
            <w:tcW w:w="2634" w:type="pct"/>
            <w:hideMark/>
          </w:tcPr>
          <w:p w:rsidR="009B40B2" w:rsidRPr="001E6441" w:rsidRDefault="009B40B2" w:rsidP="009B40B2">
            <w:pPr>
              <w:spacing w:after="0" w:line="240" w:lineRule="atLeast"/>
              <w:jc w:val="both"/>
              <w:rPr>
                <w:rFonts w:ascii="Times New Roman" w:hAnsi="Times New Roman" w:cs="Times New Roman"/>
                <w:sz w:val="26"/>
                <w:szCs w:val="26"/>
                <w:lang w:val="en-US"/>
              </w:rPr>
            </w:pPr>
            <w:r w:rsidRPr="00691C51">
              <w:rPr>
                <w:rFonts w:ascii="Times New Roman" w:hAnsi="Times New Roman" w:cs="Times New Roman"/>
                <w:sz w:val="26"/>
                <w:szCs w:val="26"/>
              </w:rPr>
              <w:t xml:space="preserve">e-mail: </w:t>
            </w:r>
            <w:r w:rsidRPr="009B40B2">
              <w:rPr>
                <w:rFonts w:ascii="Times New Roman" w:hAnsi="Times New Roman" w:cs="Times New Roman"/>
                <w:sz w:val="26"/>
                <w:szCs w:val="26"/>
                <w:lang w:val="en-US"/>
              </w:rPr>
              <w:t>tsnikolaev@asarel.com</w:t>
            </w:r>
          </w:p>
        </w:tc>
        <w:tc>
          <w:tcPr>
            <w:tcW w:w="2366" w:type="pct"/>
          </w:tcPr>
          <w:p w:rsidR="009B40B2" w:rsidRPr="00691C51" w:rsidRDefault="009B40B2" w:rsidP="009B40B2">
            <w:pPr>
              <w:spacing w:after="0" w:line="240" w:lineRule="atLeast"/>
              <w:jc w:val="both"/>
              <w:rPr>
                <w:rFonts w:ascii="Times New Roman" w:hAnsi="Times New Roman" w:cs="Times New Roman"/>
                <w:sz w:val="26"/>
                <w:szCs w:val="26"/>
              </w:rPr>
            </w:pPr>
          </w:p>
        </w:tc>
      </w:tr>
    </w:tbl>
    <w:p w:rsidR="00691C51" w:rsidRPr="00691C51" w:rsidRDefault="00691C51" w:rsidP="00691C51">
      <w:pPr>
        <w:spacing w:after="0" w:line="240" w:lineRule="atLeast"/>
        <w:ind w:left="720"/>
        <w:jc w:val="both"/>
        <w:rPr>
          <w:rFonts w:ascii="Times New Roman" w:hAnsi="Times New Roman" w:cs="Times New Roman"/>
          <w:b/>
          <w:sz w:val="26"/>
          <w:szCs w:val="26"/>
          <w:u w:val="single"/>
        </w:rPr>
      </w:pPr>
    </w:p>
    <w:p w:rsidR="00691C51" w:rsidRDefault="00691C51" w:rsidP="00691C51">
      <w:pPr>
        <w:spacing w:after="0" w:line="240" w:lineRule="atLeast"/>
        <w:ind w:left="720"/>
        <w:jc w:val="both"/>
        <w:rPr>
          <w:rFonts w:ascii="Times New Roman" w:hAnsi="Times New Roman" w:cs="Times New Roman"/>
          <w:b/>
          <w:sz w:val="26"/>
          <w:szCs w:val="26"/>
          <w:u w:val="single"/>
        </w:rPr>
      </w:pPr>
      <w:r w:rsidRPr="00691C51">
        <w:rPr>
          <w:rFonts w:ascii="Times New Roman" w:hAnsi="Times New Roman" w:cs="Times New Roman"/>
          <w:b/>
          <w:sz w:val="26"/>
          <w:szCs w:val="26"/>
          <w:u w:val="single"/>
        </w:rPr>
        <w:t>Въпросите се задават в писмен вид – по e-mail.</w:t>
      </w:r>
    </w:p>
    <w:p w:rsidR="001E6441" w:rsidRDefault="001E6441" w:rsidP="00691C51">
      <w:pPr>
        <w:spacing w:after="0" w:line="240" w:lineRule="atLeast"/>
        <w:ind w:left="720"/>
        <w:jc w:val="both"/>
        <w:rPr>
          <w:rFonts w:ascii="Times New Roman" w:hAnsi="Times New Roman" w:cs="Times New Roman"/>
          <w:b/>
          <w:sz w:val="26"/>
          <w:szCs w:val="26"/>
          <w:u w:val="single"/>
        </w:rPr>
      </w:pPr>
    </w:p>
    <w:p w:rsidR="001E6441" w:rsidRDefault="001E6441" w:rsidP="00691C51">
      <w:pPr>
        <w:spacing w:after="0" w:line="240" w:lineRule="atLeast"/>
        <w:ind w:left="720"/>
        <w:jc w:val="both"/>
        <w:rPr>
          <w:rFonts w:ascii="Times New Roman" w:hAnsi="Times New Roman" w:cs="Times New Roman"/>
          <w:b/>
          <w:sz w:val="26"/>
          <w:szCs w:val="26"/>
          <w:u w:val="single"/>
        </w:rPr>
      </w:pPr>
    </w:p>
    <w:p w:rsidR="00274946" w:rsidRDefault="00274946" w:rsidP="00691C51">
      <w:pPr>
        <w:spacing w:after="0" w:line="240" w:lineRule="atLeast"/>
        <w:ind w:left="720"/>
        <w:jc w:val="both"/>
        <w:rPr>
          <w:rFonts w:ascii="Times New Roman" w:hAnsi="Times New Roman" w:cs="Times New Roman"/>
          <w:b/>
          <w:sz w:val="26"/>
          <w:szCs w:val="26"/>
          <w:u w:val="single"/>
        </w:rPr>
      </w:pPr>
    </w:p>
    <w:p w:rsidR="009B40B2" w:rsidRDefault="009B40B2" w:rsidP="00691C51">
      <w:pPr>
        <w:spacing w:after="0" w:line="240" w:lineRule="atLeast"/>
        <w:ind w:left="720"/>
        <w:jc w:val="both"/>
        <w:rPr>
          <w:rFonts w:ascii="Times New Roman" w:hAnsi="Times New Roman" w:cs="Times New Roman"/>
          <w:b/>
          <w:sz w:val="26"/>
          <w:szCs w:val="26"/>
          <w:u w:val="single"/>
        </w:rPr>
      </w:pPr>
    </w:p>
    <w:p w:rsidR="009B40B2" w:rsidRDefault="009B40B2" w:rsidP="00691C51">
      <w:pPr>
        <w:spacing w:after="0" w:line="240" w:lineRule="atLeast"/>
        <w:ind w:left="720"/>
        <w:jc w:val="both"/>
        <w:rPr>
          <w:rFonts w:ascii="Times New Roman" w:hAnsi="Times New Roman" w:cs="Times New Roman"/>
          <w:b/>
          <w:sz w:val="26"/>
          <w:szCs w:val="26"/>
          <w:u w:val="single"/>
        </w:rPr>
      </w:pPr>
    </w:p>
    <w:p w:rsidR="009B40B2" w:rsidRDefault="009B40B2" w:rsidP="00691C51">
      <w:pPr>
        <w:spacing w:after="0" w:line="240" w:lineRule="atLeast"/>
        <w:ind w:left="720"/>
        <w:jc w:val="both"/>
        <w:rPr>
          <w:rFonts w:ascii="Times New Roman" w:hAnsi="Times New Roman" w:cs="Times New Roman"/>
          <w:b/>
          <w:sz w:val="26"/>
          <w:szCs w:val="26"/>
          <w:u w:val="single"/>
        </w:rPr>
      </w:pPr>
    </w:p>
    <w:p w:rsidR="009B40B2" w:rsidRDefault="009B40B2" w:rsidP="00691C51">
      <w:pPr>
        <w:spacing w:after="0" w:line="240" w:lineRule="atLeast"/>
        <w:ind w:left="720"/>
        <w:jc w:val="both"/>
        <w:rPr>
          <w:rFonts w:ascii="Times New Roman" w:hAnsi="Times New Roman" w:cs="Times New Roman"/>
          <w:b/>
          <w:sz w:val="26"/>
          <w:szCs w:val="26"/>
          <w:u w:val="single"/>
        </w:rPr>
      </w:pPr>
    </w:p>
    <w:p w:rsidR="009B40B2" w:rsidRDefault="009B40B2" w:rsidP="00691C51">
      <w:pPr>
        <w:spacing w:after="0" w:line="240" w:lineRule="atLeast"/>
        <w:ind w:left="720"/>
        <w:jc w:val="both"/>
        <w:rPr>
          <w:rFonts w:ascii="Times New Roman" w:hAnsi="Times New Roman" w:cs="Times New Roman"/>
          <w:b/>
          <w:sz w:val="26"/>
          <w:szCs w:val="26"/>
          <w:u w:val="single"/>
        </w:rPr>
      </w:pPr>
    </w:p>
    <w:p w:rsidR="009B40B2" w:rsidRDefault="009B40B2" w:rsidP="00691C51">
      <w:pPr>
        <w:spacing w:after="0" w:line="240" w:lineRule="atLeast"/>
        <w:ind w:left="720"/>
        <w:jc w:val="both"/>
        <w:rPr>
          <w:rFonts w:ascii="Times New Roman" w:hAnsi="Times New Roman" w:cs="Times New Roman"/>
          <w:b/>
          <w:sz w:val="26"/>
          <w:szCs w:val="26"/>
          <w:u w:val="single"/>
        </w:rPr>
      </w:pPr>
    </w:p>
    <w:p w:rsidR="009B40B2" w:rsidRDefault="009B40B2" w:rsidP="00691C51">
      <w:pPr>
        <w:spacing w:after="0" w:line="240" w:lineRule="atLeast"/>
        <w:ind w:left="720"/>
        <w:jc w:val="both"/>
        <w:rPr>
          <w:rFonts w:ascii="Times New Roman" w:hAnsi="Times New Roman" w:cs="Times New Roman"/>
          <w:b/>
          <w:sz w:val="26"/>
          <w:szCs w:val="26"/>
          <w:u w:val="single"/>
        </w:rPr>
      </w:pPr>
    </w:p>
    <w:p w:rsidR="009B40B2" w:rsidRDefault="009B40B2" w:rsidP="00691C51">
      <w:pPr>
        <w:spacing w:after="0" w:line="240" w:lineRule="atLeast"/>
        <w:ind w:left="720"/>
        <w:jc w:val="both"/>
        <w:rPr>
          <w:rFonts w:ascii="Times New Roman" w:hAnsi="Times New Roman" w:cs="Times New Roman"/>
          <w:b/>
          <w:sz w:val="26"/>
          <w:szCs w:val="26"/>
          <w:u w:val="single"/>
        </w:rPr>
      </w:pPr>
    </w:p>
    <w:p w:rsidR="00950A98" w:rsidRDefault="00950A98" w:rsidP="00691C51">
      <w:pPr>
        <w:spacing w:after="0" w:line="240" w:lineRule="atLeast"/>
        <w:ind w:left="720"/>
        <w:jc w:val="both"/>
        <w:rPr>
          <w:rFonts w:ascii="Times New Roman" w:hAnsi="Times New Roman" w:cs="Times New Roman"/>
          <w:b/>
          <w:sz w:val="26"/>
          <w:szCs w:val="26"/>
          <w:u w:val="single"/>
        </w:rPr>
      </w:pPr>
    </w:p>
    <w:p w:rsidR="00950A98" w:rsidRDefault="00950A98" w:rsidP="00691C51">
      <w:pPr>
        <w:spacing w:after="0" w:line="240" w:lineRule="atLeast"/>
        <w:ind w:left="720"/>
        <w:jc w:val="both"/>
        <w:rPr>
          <w:rFonts w:ascii="Times New Roman" w:hAnsi="Times New Roman" w:cs="Times New Roman"/>
          <w:b/>
          <w:sz w:val="26"/>
          <w:szCs w:val="26"/>
          <w:u w:val="single"/>
        </w:rPr>
      </w:pPr>
    </w:p>
    <w:p w:rsidR="00950A98" w:rsidRDefault="00950A98" w:rsidP="00691C51">
      <w:pPr>
        <w:spacing w:after="0" w:line="240" w:lineRule="atLeast"/>
        <w:ind w:left="720"/>
        <w:jc w:val="both"/>
        <w:rPr>
          <w:rFonts w:ascii="Times New Roman" w:hAnsi="Times New Roman" w:cs="Times New Roman"/>
          <w:b/>
          <w:sz w:val="26"/>
          <w:szCs w:val="26"/>
          <w:u w:val="single"/>
        </w:rPr>
      </w:pPr>
    </w:p>
    <w:p w:rsidR="009B40B2" w:rsidRDefault="009B40B2" w:rsidP="006C48CA">
      <w:pPr>
        <w:spacing w:after="0" w:line="240" w:lineRule="atLeast"/>
        <w:ind w:left="720"/>
        <w:jc w:val="right"/>
        <w:rPr>
          <w:rFonts w:ascii="Times New Roman" w:hAnsi="Times New Roman" w:cs="Times New Roman"/>
          <w:sz w:val="26"/>
          <w:szCs w:val="26"/>
        </w:rPr>
      </w:pPr>
    </w:p>
    <w:p w:rsidR="009B40B2" w:rsidRDefault="009B40B2" w:rsidP="006C48CA">
      <w:pPr>
        <w:spacing w:after="0" w:line="240" w:lineRule="atLeast"/>
        <w:ind w:left="720"/>
        <w:jc w:val="right"/>
        <w:rPr>
          <w:rFonts w:ascii="Times New Roman" w:hAnsi="Times New Roman" w:cs="Times New Roman"/>
          <w:sz w:val="26"/>
          <w:szCs w:val="26"/>
        </w:rPr>
      </w:pPr>
    </w:p>
    <w:p w:rsidR="009B40B2" w:rsidRDefault="009B40B2" w:rsidP="006C48CA">
      <w:pPr>
        <w:spacing w:after="0" w:line="240" w:lineRule="atLeast"/>
        <w:ind w:left="720"/>
        <w:jc w:val="right"/>
        <w:rPr>
          <w:rFonts w:ascii="Times New Roman" w:hAnsi="Times New Roman" w:cs="Times New Roman"/>
          <w:sz w:val="26"/>
          <w:szCs w:val="26"/>
        </w:rPr>
      </w:pPr>
    </w:p>
    <w:p w:rsidR="00AB5E8C" w:rsidRDefault="00AB5E8C" w:rsidP="006C48CA">
      <w:pPr>
        <w:spacing w:after="0" w:line="240" w:lineRule="atLeast"/>
        <w:ind w:left="720"/>
        <w:jc w:val="right"/>
        <w:rPr>
          <w:rFonts w:ascii="Times New Roman" w:hAnsi="Times New Roman" w:cs="Times New Roman"/>
          <w:sz w:val="26"/>
          <w:szCs w:val="26"/>
        </w:rPr>
      </w:pPr>
    </w:p>
    <w:p w:rsidR="00AB5E8C" w:rsidRDefault="00AB5E8C" w:rsidP="006C48CA">
      <w:pPr>
        <w:spacing w:after="0" w:line="240" w:lineRule="atLeast"/>
        <w:ind w:left="720"/>
        <w:jc w:val="right"/>
        <w:rPr>
          <w:rFonts w:ascii="Times New Roman" w:hAnsi="Times New Roman" w:cs="Times New Roman"/>
          <w:sz w:val="26"/>
          <w:szCs w:val="26"/>
        </w:rPr>
      </w:pPr>
    </w:p>
    <w:p w:rsidR="00AB5E8C" w:rsidRDefault="00AB5E8C" w:rsidP="006C48CA">
      <w:pPr>
        <w:spacing w:after="0" w:line="240" w:lineRule="atLeast"/>
        <w:ind w:left="720"/>
        <w:jc w:val="right"/>
        <w:rPr>
          <w:rFonts w:ascii="Times New Roman" w:hAnsi="Times New Roman" w:cs="Times New Roman"/>
          <w:sz w:val="26"/>
          <w:szCs w:val="26"/>
        </w:rPr>
      </w:pPr>
    </w:p>
    <w:p w:rsidR="00AB5E8C" w:rsidRDefault="00AB5E8C" w:rsidP="006C48CA">
      <w:pPr>
        <w:spacing w:after="0" w:line="240" w:lineRule="atLeast"/>
        <w:ind w:left="720"/>
        <w:jc w:val="right"/>
        <w:rPr>
          <w:rFonts w:ascii="Times New Roman" w:hAnsi="Times New Roman" w:cs="Times New Roman"/>
          <w:sz w:val="26"/>
          <w:szCs w:val="26"/>
        </w:rPr>
      </w:pPr>
    </w:p>
    <w:p w:rsidR="00AB5E8C" w:rsidRDefault="00AB5E8C" w:rsidP="006C48CA">
      <w:pPr>
        <w:spacing w:after="0" w:line="240" w:lineRule="atLeast"/>
        <w:ind w:left="720"/>
        <w:jc w:val="right"/>
        <w:rPr>
          <w:rFonts w:ascii="Times New Roman" w:hAnsi="Times New Roman" w:cs="Times New Roman"/>
          <w:sz w:val="26"/>
          <w:szCs w:val="26"/>
        </w:rPr>
      </w:pPr>
    </w:p>
    <w:p w:rsidR="00AB5E8C" w:rsidRDefault="00AB5E8C" w:rsidP="006C48CA">
      <w:pPr>
        <w:spacing w:after="0" w:line="240" w:lineRule="atLeast"/>
        <w:ind w:left="720"/>
        <w:jc w:val="right"/>
        <w:rPr>
          <w:rFonts w:ascii="Times New Roman" w:hAnsi="Times New Roman" w:cs="Times New Roman"/>
          <w:sz w:val="26"/>
          <w:szCs w:val="26"/>
        </w:rPr>
      </w:pPr>
    </w:p>
    <w:p w:rsidR="00AB5E8C" w:rsidRDefault="00AB5E8C" w:rsidP="006C48CA">
      <w:pPr>
        <w:spacing w:after="0" w:line="240" w:lineRule="atLeast"/>
        <w:ind w:left="720"/>
        <w:jc w:val="right"/>
        <w:rPr>
          <w:rFonts w:ascii="Times New Roman" w:hAnsi="Times New Roman" w:cs="Times New Roman"/>
          <w:sz w:val="26"/>
          <w:szCs w:val="26"/>
        </w:rPr>
      </w:pPr>
    </w:p>
    <w:p w:rsidR="00AB5E8C" w:rsidRDefault="00AB5E8C" w:rsidP="006C48CA">
      <w:pPr>
        <w:spacing w:after="0" w:line="240" w:lineRule="atLeast"/>
        <w:ind w:left="720"/>
        <w:jc w:val="right"/>
        <w:rPr>
          <w:rFonts w:ascii="Times New Roman" w:hAnsi="Times New Roman" w:cs="Times New Roman"/>
          <w:sz w:val="26"/>
          <w:szCs w:val="26"/>
        </w:rPr>
      </w:pPr>
    </w:p>
    <w:p w:rsidR="00AB5E8C" w:rsidRDefault="00AB5E8C" w:rsidP="006C48CA">
      <w:pPr>
        <w:spacing w:after="0" w:line="240" w:lineRule="atLeast"/>
        <w:ind w:left="720"/>
        <w:jc w:val="right"/>
        <w:rPr>
          <w:rFonts w:ascii="Times New Roman" w:hAnsi="Times New Roman" w:cs="Times New Roman"/>
          <w:sz w:val="26"/>
          <w:szCs w:val="26"/>
        </w:rPr>
      </w:pPr>
    </w:p>
    <w:p w:rsidR="00AB5E8C" w:rsidRDefault="00AB5E8C" w:rsidP="006C48CA">
      <w:pPr>
        <w:spacing w:after="0" w:line="240" w:lineRule="atLeast"/>
        <w:ind w:left="720"/>
        <w:jc w:val="right"/>
        <w:rPr>
          <w:rFonts w:ascii="Times New Roman" w:hAnsi="Times New Roman" w:cs="Times New Roman"/>
          <w:sz w:val="26"/>
          <w:szCs w:val="26"/>
        </w:rPr>
      </w:pPr>
    </w:p>
    <w:p w:rsidR="00AB5E8C" w:rsidRDefault="00AB5E8C" w:rsidP="006C48CA">
      <w:pPr>
        <w:spacing w:after="0" w:line="240" w:lineRule="atLeast"/>
        <w:ind w:left="720"/>
        <w:jc w:val="right"/>
        <w:rPr>
          <w:rFonts w:ascii="Times New Roman" w:hAnsi="Times New Roman" w:cs="Times New Roman"/>
          <w:sz w:val="26"/>
          <w:szCs w:val="26"/>
        </w:rPr>
      </w:pPr>
    </w:p>
    <w:p w:rsidR="00AB5E8C" w:rsidRDefault="00AB5E8C" w:rsidP="006C48CA">
      <w:pPr>
        <w:spacing w:after="0" w:line="240" w:lineRule="atLeast"/>
        <w:ind w:left="720"/>
        <w:jc w:val="right"/>
        <w:rPr>
          <w:rFonts w:ascii="Times New Roman" w:hAnsi="Times New Roman" w:cs="Times New Roman"/>
          <w:sz w:val="26"/>
          <w:szCs w:val="26"/>
        </w:rPr>
      </w:pPr>
    </w:p>
    <w:p w:rsidR="00AB5E8C" w:rsidRDefault="00AB5E8C" w:rsidP="006C48CA">
      <w:pPr>
        <w:spacing w:after="0" w:line="240" w:lineRule="atLeast"/>
        <w:ind w:left="720"/>
        <w:jc w:val="right"/>
        <w:rPr>
          <w:rFonts w:ascii="Times New Roman" w:hAnsi="Times New Roman" w:cs="Times New Roman"/>
          <w:sz w:val="26"/>
          <w:szCs w:val="26"/>
        </w:rPr>
      </w:pPr>
    </w:p>
    <w:p w:rsidR="00AB5E8C" w:rsidRDefault="00AB5E8C" w:rsidP="006C48CA">
      <w:pPr>
        <w:spacing w:after="0" w:line="240" w:lineRule="atLeast"/>
        <w:ind w:left="720"/>
        <w:jc w:val="right"/>
        <w:rPr>
          <w:rFonts w:ascii="Times New Roman" w:hAnsi="Times New Roman" w:cs="Times New Roman"/>
          <w:sz w:val="26"/>
          <w:szCs w:val="26"/>
        </w:rPr>
      </w:pPr>
    </w:p>
    <w:p w:rsidR="00AB5E8C" w:rsidRDefault="00AB5E8C" w:rsidP="006C48CA">
      <w:pPr>
        <w:spacing w:after="0" w:line="240" w:lineRule="atLeast"/>
        <w:ind w:left="720"/>
        <w:jc w:val="right"/>
        <w:rPr>
          <w:rFonts w:ascii="Times New Roman" w:hAnsi="Times New Roman" w:cs="Times New Roman"/>
          <w:sz w:val="26"/>
          <w:szCs w:val="26"/>
        </w:rPr>
      </w:pPr>
    </w:p>
    <w:p w:rsidR="00AB5E8C" w:rsidRDefault="00AB5E8C" w:rsidP="006C48CA">
      <w:pPr>
        <w:spacing w:after="0" w:line="240" w:lineRule="atLeast"/>
        <w:ind w:left="720"/>
        <w:jc w:val="right"/>
        <w:rPr>
          <w:rFonts w:ascii="Times New Roman" w:hAnsi="Times New Roman" w:cs="Times New Roman"/>
          <w:sz w:val="26"/>
          <w:szCs w:val="26"/>
        </w:rPr>
      </w:pPr>
    </w:p>
    <w:p w:rsidR="00AB5E8C" w:rsidRDefault="00AB5E8C" w:rsidP="006C48CA">
      <w:pPr>
        <w:spacing w:after="0" w:line="240" w:lineRule="atLeast"/>
        <w:ind w:left="720"/>
        <w:jc w:val="right"/>
        <w:rPr>
          <w:rFonts w:ascii="Times New Roman" w:hAnsi="Times New Roman" w:cs="Times New Roman"/>
          <w:sz w:val="26"/>
          <w:szCs w:val="26"/>
        </w:rPr>
      </w:pPr>
    </w:p>
    <w:p w:rsidR="006C48CA" w:rsidRPr="006C48CA" w:rsidRDefault="006C48CA" w:rsidP="006C48CA">
      <w:pPr>
        <w:spacing w:after="0" w:line="240" w:lineRule="atLeast"/>
        <w:ind w:left="720"/>
        <w:jc w:val="right"/>
        <w:rPr>
          <w:rFonts w:ascii="Times New Roman" w:hAnsi="Times New Roman" w:cs="Times New Roman"/>
          <w:sz w:val="26"/>
          <w:szCs w:val="26"/>
        </w:rPr>
      </w:pPr>
      <w:r w:rsidRPr="006C48CA">
        <w:rPr>
          <w:rFonts w:ascii="Times New Roman" w:hAnsi="Times New Roman" w:cs="Times New Roman"/>
          <w:sz w:val="26"/>
          <w:szCs w:val="26"/>
        </w:rPr>
        <w:t>Приложение № 1 към запитване за оферта</w:t>
      </w:r>
    </w:p>
    <w:p w:rsidR="006C48CA" w:rsidRPr="006C48CA" w:rsidRDefault="006C48CA" w:rsidP="006C48CA">
      <w:pPr>
        <w:spacing w:after="0" w:line="240" w:lineRule="atLeast"/>
        <w:ind w:left="720"/>
        <w:jc w:val="right"/>
        <w:rPr>
          <w:rFonts w:ascii="Times New Roman" w:hAnsi="Times New Roman" w:cs="Times New Roman"/>
          <w:b/>
          <w:sz w:val="26"/>
          <w:szCs w:val="26"/>
          <w:u w:val="single"/>
        </w:rPr>
      </w:pPr>
    </w:p>
    <w:p w:rsidR="006C48CA" w:rsidRPr="009B40B2" w:rsidRDefault="006C48CA" w:rsidP="006C48CA">
      <w:pPr>
        <w:spacing w:after="0" w:line="240" w:lineRule="atLeast"/>
        <w:jc w:val="center"/>
        <w:rPr>
          <w:rFonts w:ascii="Times New Roman" w:hAnsi="Times New Roman" w:cs="Times New Roman"/>
          <w:b/>
          <w:bCs/>
          <w:sz w:val="26"/>
          <w:szCs w:val="26"/>
          <w:u w:val="single"/>
        </w:rPr>
      </w:pPr>
      <w:r w:rsidRPr="009B40B2">
        <w:rPr>
          <w:rFonts w:ascii="Times New Roman" w:hAnsi="Times New Roman" w:cs="Times New Roman"/>
          <w:b/>
          <w:bCs/>
          <w:sz w:val="26"/>
          <w:szCs w:val="26"/>
          <w:u w:val="single"/>
        </w:rPr>
        <w:t>ДЕКЛАРАЦИЯ</w:t>
      </w:r>
    </w:p>
    <w:p w:rsidR="006C48CA" w:rsidRPr="009B40B2" w:rsidRDefault="006C48CA" w:rsidP="006C48CA">
      <w:pPr>
        <w:spacing w:after="0" w:line="240" w:lineRule="atLeast"/>
        <w:ind w:firstLine="720"/>
        <w:jc w:val="both"/>
        <w:rPr>
          <w:rFonts w:ascii="Times New Roman" w:hAnsi="Times New Roman" w:cs="Times New Roman"/>
          <w:sz w:val="21"/>
          <w:szCs w:val="21"/>
        </w:rPr>
      </w:pPr>
      <w:r w:rsidRPr="009B40B2">
        <w:rPr>
          <w:rFonts w:ascii="Times New Roman" w:hAnsi="Times New Roman" w:cs="Times New Roman"/>
          <w:sz w:val="21"/>
          <w:szCs w:val="21"/>
        </w:rPr>
        <w:t>Долуподписаният/ата…………………………....................................................................., с ЕГН: ................................., притежаващ документ за самоличност № ………………………., издаден на ………………. г. от …………………………….</w:t>
      </w:r>
    </w:p>
    <w:p w:rsidR="006C48CA" w:rsidRPr="009B40B2" w:rsidRDefault="006C48CA" w:rsidP="006C48CA">
      <w:pPr>
        <w:spacing w:after="0" w:line="240" w:lineRule="atLeast"/>
        <w:jc w:val="both"/>
        <w:rPr>
          <w:rFonts w:ascii="Times New Roman" w:hAnsi="Times New Roman" w:cs="Times New Roman"/>
          <w:sz w:val="21"/>
          <w:szCs w:val="21"/>
        </w:rPr>
      </w:pPr>
      <w:r w:rsidRPr="009B40B2">
        <w:rPr>
          <w:rFonts w:ascii="Times New Roman" w:hAnsi="Times New Roman" w:cs="Times New Roman"/>
          <w:sz w:val="21"/>
          <w:szCs w:val="21"/>
        </w:rPr>
        <w:t xml:space="preserve">В качеството си на представляващ Участника/ Кандидата/ Изпълнителя  ………………………………………………......................................................................., с ЕИК: ................................, регистрирано в Търговския регистър към със седалище и адрес на управление: ...................................................., адрес за кореспонденция: …………………….. </w:t>
      </w:r>
    </w:p>
    <w:p w:rsidR="006C48CA" w:rsidRPr="009B40B2" w:rsidRDefault="006C48CA" w:rsidP="006C48CA">
      <w:pPr>
        <w:spacing w:after="0" w:line="240" w:lineRule="atLeast"/>
        <w:jc w:val="both"/>
        <w:rPr>
          <w:rFonts w:ascii="Times New Roman" w:hAnsi="Times New Roman" w:cs="Times New Roman"/>
          <w:sz w:val="21"/>
          <w:szCs w:val="21"/>
        </w:rPr>
      </w:pPr>
      <w:r w:rsidRPr="009B40B2">
        <w:rPr>
          <w:rFonts w:ascii="Times New Roman" w:hAnsi="Times New Roman" w:cs="Times New Roman"/>
          <w:sz w:val="21"/>
          <w:szCs w:val="21"/>
        </w:rPr>
        <w:t>в откритата процедура за избор на Изпълнител / Доставчик на стока/и// услуга/и в „Асарел-Медет“ АД …………………………………………………………………………………………</w:t>
      </w:r>
    </w:p>
    <w:p w:rsidR="006C48CA" w:rsidRPr="009B40B2" w:rsidRDefault="006C48CA" w:rsidP="006C48CA">
      <w:pPr>
        <w:spacing w:after="0" w:line="240" w:lineRule="atLeast"/>
        <w:jc w:val="both"/>
        <w:rPr>
          <w:rFonts w:ascii="Times New Roman" w:hAnsi="Times New Roman" w:cs="Times New Roman"/>
          <w:sz w:val="21"/>
          <w:szCs w:val="21"/>
        </w:rPr>
      </w:pPr>
      <w:r w:rsidRPr="009B40B2">
        <w:rPr>
          <w:rFonts w:ascii="Times New Roman" w:hAnsi="Times New Roman" w:cs="Times New Roman"/>
          <w:sz w:val="21"/>
          <w:szCs w:val="21"/>
        </w:rPr>
        <w:t xml:space="preserve">……………………………………………………………………………………………………… </w:t>
      </w:r>
    </w:p>
    <w:p w:rsidR="006C48CA" w:rsidRPr="009B40B2" w:rsidRDefault="006C48CA" w:rsidP="006C48CA">
      <w:pPr>
        <w:spacing w:after="0" w:line="240" w:lineRule="atLeast"/>
        <w:ind w:firstLine="720"/>
        <w:jc w:val="center"/>
        <w:rPr>
          <w:rFonts w:ascii="Times New Roman" w:hAnsi="Times New Roman" w:cs="Times New Roman"/>
          <w:b/>
          <w:bCs/>
          <w:sz w:val="21"/>
          <w:szCs w:val="21"/>
        </w:rPr>
      </w:pPr>
      <w:r w:rsidRPr="009B40B2">
        <w:rPr>
          <w:rFonts w:ascii="Times New Roman" w:hAnsi="Times New Roman" w:cs="Times New Roman"/>
          <w:b/>
          <w:bCs/>
          <w:sz w:val="21"/>
          <w:szCs w:val="21"/>
        </w:rPr>
        <w:t>ДЕКЛАРИРАМ, ЧЕ:</w:t>
      </w:r>
    </w:p>
    <w:p w:rsidR="006C48CA" w:rsidRPr="009B40B2" w:rsidRDefault="006C48CA" w:rsidP="006C48CA">
      <w:pPr>
        <w:pStyle w:val="ListParagraph"/>
        <w:numPr>
          <w:ilvl w:val="0"/>
          <w:numId w:val="8"/>
        </w:numPr>
        <w:spacing w:after="0" w:line="240" w:lineRule="atLeast"/>
        <w:jc w:val="both"/>
        <w:rPr>
          <w:rFonts w:ascii="Times New Roman" w:hAnsi="Times New Roman" w:cs="Times New Roman"/>
          <w:sz w:val="21"/>
          <w:szCs w:val="21"/>
        </w:rPr>
      </w:pPr>
      <w:r w:rsidRPr="009B40B2">
        <w:rPr>
          <w:rFonts w:ascii="Times New Roman" w:hAnsi="Times New Roman" w:cs="Times New Roman"/>
          <w:sz w:val="21"/>
          <w:szCs w:val="21"/>
        </w:rPr>
        <w:t>Представляваното от мен дружество има/няма клонове, дъщерни дружества, свързани дружества или търговски представителства в държава/непризнато държавно образувание, което да е обект на международни ограничителни мерки, наложени от международни организации и списъци със санкции (например Организацията на обединените нации, Европейския съюз), както и отделни държави (например Съединените американски щати, Обединеното кралство), както и приети санкции на национално ниво в Република България.</w:t>
      </w:r>
      <w:r w:rsidRPr="009B40B2">
        <w:rPr>
          <w:rStyle w:val="FootnoteReference"/>
          <w:rFonts w:ascii="Times New Roman" w:hAnsi="Times New Roman" w:cs="Times New Roman"/>
          <w:sz w:val="21"/>
          <w:szCs w:val="21"/>
        </w:rPr>
        <w:footnoteReference w:id="1"/>
      </w:r>
    </w:p>
    <w:p w:rsidR="006C48CA" w:rsidRPr="009B40B2" w:rsidRDefault="006C48CA" w:rsidP="006C48CA">
      <w:pPr>
        <w:pStyle w:val="ListParagraph"/>
        <w:numPr>
          <w:ilvl w:val="0"/>
          <w:numId w:val="8"/>
        </w:numPr>
        <w:spacing w:after="0" w:line="240" w:lineRule="atLeast"/>
        <w:jc w:val="both"/>
        <w:rPr>
          <w:rFonts w:ascii="Times New Roman" w:hAnsi="Times New Roman" w:cs="Times New Roman"/>
          <w:sz w:val="21"/>
          <w:szCs w:val="21"/>
        </w:rPr>
      </w:pPr>
      <w:r w:rsidRPr="009B40B2">
        <w:rPr>
          <w:rFonts w:ascii="Times New Roman" w:hAnsi="Times New Roman" w:cs="Times New Roman"/>
          <w:sz w:val="21"/>
          <w:szCs w:val="21"/>
        </w:rPr>
        <w:t>Представляваното от мен дружество има/няма търговски или други отношения със субекти, които са обект на действащите международни ограничителни мерки,  наложени от международни организации (например Организацията на обединените нации, Европейския съюз), както и отделни държави (например Съединените американски щати, Обединеното кралство), както и приети санкции на национално ниво в Република България.</w:t>
      </w:r>
    </w:p>
    <w:p w:rsidR="006C48CA" w:rsidRPr="009B40B2" w:rsidRDefault="006C48CA" w:rsidP="006C48CA">
      <w:pPr>
        <w:pStyle w:val="ListParagraph"/>
        <w:numPr>
          <w:ilvl w:val="0"/>
          <w:numId w:val="8"/>
        </w:numPr>
        <w:spacing w:after="0" w:line="240" w:lineRule="atLeast"/>
        <w:jc w:val="both"/>
        <w:rPr>
          <w:rFonts w:ascii="Times New Roman" w:hAnsi="Times New Roman" w:cs="Times New Roman"/>
          <w:sz w:val="21"/>
          <w:szCs w:val="21"/>
        </w:rPr>
      </w:pPr>
      <w:r w:rsidRPr="009B40B2">
        <w:rPr>
          <w:rFonts w:ascii="Times New Roman" w:hAnsi="Times New Roman" w:cs="Times New Roman"/>
          <w:sz w:val="21"/>
          <w:szCs w:val="21"/>
        </w:rPr>
        <w:t xml:space="preserve">Нито аз, нито дружеството, което представлявам е физическо или юридическо лице, или е пряко или косвено свързано с такова лице, попадащо в действащите санкционни списъци и/или е обект на международни ограничителни мерки по т.1 и т.2. </w:t>
      </w:r>
    </w:p>
    <w:p w:rsidR="006C48CA" w:rsidRPr="009B40B2" w:rsidRDefault="006C48CA" w:rsidP="006C48CA">
      <w:pPr>
        <w:pStyle w:val="ListParagraph"/>
        <w:numPr>
          <w:ilvl w:val="0"/>
          <w:numId w:val="8"/>
        </w:numPr>
        <w:spacing w:after="0" w:line="240" w:lineRule="atLeast"/>
        <w:jc w:val="both"/>
        <w:rPr>
          <w:rFonts w:ascii="Times New Roman" w:hAnsi="Times New Roman" w:cs="Times New Roman"/>
          <w:sz w:val="21"/>
          <w:szCs w:val="21"/>
        </w:rPr>
      </w:pPr>
      <w:r w:rsidRPr="009B40B2">
        <w:rPr>
          <w:rFonts w:ascii="Times New Roman" w:hAnsi="Times New Roman" w:cs="Times New Roman"/>
          <w:sz w:val="21"/>
          <w:szCs w:val="21"/>
        </w:rPr>
        <w:t xml:space="preserve">Представляваното от мен дружество търгува/не търгува с активи, които са включени в забранителни списъци. </w:t>
      </w:r>
    </w:p>
    <w:p w:rsidR="006C48CA" w:rsidRPr="009B40B2" w:rsidRDefault="006C48CA" w:rsidP="006C48CA">
      <w:pPr>
        <w:spacing w:after="0" w:line="240" w:lineRule="atLeast"/>
        <w:ind w:firstLine="720"/>
        <w:jc w:val="both"/>
        <w:rPr>
          <w:rFonts w:ascii="Times New Roman" w:hAnsi="Times New Roman" w:cs="Times New Roman"/>
          <w:sz w:val="21"/>
          <w:szCs w:val="21"/>
        </w:rPr>
      </w:pPr>
      <w:r w:rsidRPr="009B40B2">
        <w:rPr>
          <w:rFonts w:ascii="Times New Roman" w:hAnsi="Times New Roman" w:cs="Times New Roman"/>
          <w:sz w:val="21"/>
          <w:szCs w:val="21"/>
        </w:rPr>
        <w:t xml:space="preserve">Информиран съм, че съгласно ПОЛИТИКАТА НА „АСАРЕЛ-МЕДЕТ“ АД ЗА СЪОТВЕТСТВИЕ С РЕЖИМ НА НАЛОЖЕНИ МЕЖДУНАРОДНИ ОГРАНИЧИТЕЛНИ МЕРКИ И МЕРКИ ВЪРХУ ТЪРГОВИЯТА, отговарянето на посочените въпроси ще позволи продължаването на процеса по установяване на търговски отношения с представляваното от мен дружество (обединение), както и че такива отношения могат да бъдат установени единствено с одобрени в съответствие с Политиката контрагенти. </w:t>
      </w:r>
    </w:p>
    <w:p w:rsidR="006C48CA" w:rsidRPr="009B40B2" w:rsidRDefault="006C48CA" w:rsidP="006C48CA">
      <w:pPr>
        <w:spacing w:after="0" w:line="240" w:lineRule="atLeast"/>
        <w:ind w:firstLine="720"/>
        <w:jc w:val="both"/>
        <w:rPr>
          <w:rFonts w:ascii="Times New Roman" w:hAnsi="Times New Roman" w:cs="Times New Roman"/>
          <w:sz w:val="21"/>
          <w:szCs w:val="21"/>
        </w:rPr>
      </w:pPr>
      <w:r w:rsidRPr="009B40B2">
        <w:rPr>
          <w:rFonts w:ascii="Times New Roman" w:hAnsi="Times New Roman" w:cs="Times New Roman"/>
          <w:sz w:val="21"/>
          <w:szCs w:val="21"/>
        </w:rPr>
        <w:t xml:space="preserve">При промяна в посочените обстоятелства се задължавам да уведомя „Асарел-Медет“ АД незабавно. </w:t>
      </w:r>
    </w:p>
    <w:p w:rsidR="006C48CA" w:rsidRPr="009B40B2" w:rsidRDefault="006C48CA" w:rsidP="006C48CA">
      <w:pPr>
        <w:spacing w:after="0" w:line="240" w:lineRule="atLeast"/>
        <w:ind w:firstLine="720"/>
        <w:jc w:val="both"/>
        <w:rPr>
          <w:rFonts w:ascii="Times New Roman" w:hAnsi="Times New Roman" w:cs="Times New Roman"/>
          <w:sz w:val="21"/>
          <w:szCs w:val="21"/>
        </w:rPr>
      </w:pPr>
      <w:r w:rsidRPr="009B40B2">
        <w:rPr>
          <w:rFonts w:ascii="Times New Roman" w:hAnsi="Times New Roman" w:cs="Times New Roman"/>
          <w:sz w:val="21"/>
          <w:szCs w:val="21"/>
        </w:rPr>
        <w:t>Информиран съм и приемам, че настъпването на обстоятелства, които могат да доведат до нарушаване или заобикаляне на ограничителните мерки, наложени на международно или национално ниво, е основание за прекратяване на възникнали търговски отношения (преговори или вече съществуващи търговски отношения) без предизвестие и без да се дължи каквото и да било обезщетение от страна на Асарел-Медет АД, както и може да доведе до ангажирането на отговорност за мен или представляваното от мен дружество.</w:t>
      </w:r>
    </w:p>
    <w:p w:rsidR="006C48CA" w:rsidRPr="009B40B2" w:rsidRDefault="006C48CA" w:rsidP="006C48CA">
      <w:pPr>
        <w:spacing w:after="0" w:line="240" w:lineRule="atLeast"/>
        <w:ind w:firstLine="720"/>
        <w:jc w:val="both"/>
        <w:rPr>
          <w:rFonts w:ascii="Times New Roman" w:hAnsi="Times New Roman" w:cs="Times New Roman"/>
          <w:sz w:val="21"/>
          <w:szCs w:val="21"/>
        </w:rPr>
      </w:pPr>
    </w:p>
    <w:p w:rsidR="006C48CA" w:rsidRPr="009B40B2" w:rsidRDefault="006C48CA" w:rsidP="006C48CA">
      <w:pPr>
        <w:spacing w:after="0" w:line="240" w:lineRule="atLeast"/>
        <w:ind w:firstLine="720"/>
        <w:jc w:val="both"/>
        <w:rPr>
          <w:rFonts w:ascii="Times New Roman" w:hAnsi="Times New Roman" w:cs="Times New Roman"/>
          <w:sz w:val="21"/>
          <w:szCs w:val="21"/>
        </w:rPr>
      </w:pPr>
      <w:r w:rsidRPr="009B40B2">
        <w:rPr>
          <w:rFonts w:ascii="Times New Roman" w:hAnsi="Times New Roman" w:cs="Times New Roman"/>
          <w:sz w:val="21"/>
          <w:szCs w:val="21"/>
        </w:rPr>
        <w:t>Дата:</w:t>
      </w:r>
      <w:r w:rsidRPr="009B40B2">
        <w:rPr>
          <w:rFonts w:ascii="Times New Roman" w:hAnsi="Times New Roman" w:cs="Times New Roman"/>
          <w:sz w:val="21"/>
          <w:szCs w:val="21"/>
        </w:rPr>
        <w:tab/>
      </w:r>
      <w:r w:rsidRPr="009B40B2">
        <w:rPr>
          <w:rFonts w:ascii="Times New Roman" w:hAnsi="Times New Roman" w:cs="Times New Roman"/>
          <w:sz w:val="21"/>
          <w:szCs w:val="21"/>
        </w:rPr>
        <w:tab/>
      </w:r>
      <w:r w:rsidRPr="009B40B2">
        <w:rPr>
          <w:rFonts w:ascii="Times New Roman" w:hAnsi="Times New Roman" w:cs="Times New Roman"/>
          <w:sz w:val="21"/>
          <w:szCs w:val="21"/>
        </w:rPr>
        <w:tab/>
      </w:r>
      <w:r w:rsidRPr="009B40B2">
        <w:rPr>
          <w:rFonts w:ascii="Times New Roman" w:hAnsi="Times New Roman" w:cs="Times New Roman"/>
          <w:sz w:val="21"/>
          <w:szCs w:val="21"/>
        </w:rPr>
        <w:tab/>
      </w:r>
      <w:r w:rsidRPr="009B40B2">
        <w:rPr>
          <w:rFonts w:ascii="Times New Roman" w:hAnsi="Times New Roman" w:cs="Times New Roman"/>
          <w:sz w:val="21"/>
          <w:szCs w:val="21"/>
        </w:rPr>
        <w:tab/>
      </w:r>
      <w:r w:rsidRPr="009B40B2">
        <w:rPr>
          <w:rFonts w:ascii="Times New Roman" w:hAnsi="Times New Roman" w:cs="Times New Roman"/>
          <w:sz w:val="21"/>
          <w:szCs w:val="21"/>
        </w:rPr>
        <w:tab/>
      </w:r>
      <w:r w:rsidRPr="009B40B2">
        <w:rPr>
          <w:rFonts w:ascii="Times New Roman" w:hAnsi="Times New Roman" w:cs="Times New Roman"/>
          <w:sz w:val="21"/>
          <w:szCs w:val="21"/>
        </w:rPr>
        <w:tab/>
        <w:t>.........................................</w:t>
      </w:r>
    </w:p>
    <w:p w:rsidR="006C48CA" w:rsidRPr="009B40B2" w:rsidRDefault="006C48CA" w:rsidP="009B40B2">
      <w:pPr>
        <w:spacing w:after="0" w:line="240" w:lineRule="atLeast"/>
        <w:ind w:firstLine="720"/>
        <w:jc w:val="both"/>
        <w:rPr>
          <w:rFonts w:ascii="Times New Roman" w:hAnsi="Times New Roman" w:cs="Times New Roman"/>
          <w:b/>
          <w:sz w:val="21"/>
          <w:szCs w:val="21"/>
          <w:u w:val="single"/>
        </w:rPr>
      </w:pPr>
      <w:r w:rsidRPr="009B40B2">
        <w:rPr>
          <w:rFonts w:ascii="Times New Roman" w:hAnsi="Times New Roman" w:cs="Times New Roman"/>
          <w:sz w:val="21"/>
          <w:szCs w:val="21"/>
        </w:rPr>
        <w:tab/>
      </w:r>
      <w:r w:rsidRPr="009B40B2">
        <w:rPr>
          <w:rFonts w:ascii="Times New Roman" w:hAnsi="Times New Roman" w:cs="Times New Roman"/>
          <w:sz w:val="21"/>
          <w:szCs w:val="21"/>
        </w:rPr>
        <w:tab/>
      </w:r>
      <w:r w:rsidRPr="009B40B2">
        <w:rPr>
          <w:rFonts w:ascii="Times New Roman" w:hAnsi="Times New Roman" w:cs="Times New Roman"/>
          <w:sz w:val="21"/>
          <w:szCs w:val="21"/>
        </w:rPr>
        <w:tab/>
      </w:r>
      <w:r w:rsidRPr="009B40B2">
        <w:rPr>
          <w:rFonts w:ascii="Times New Roman" w:hAnsi="Times New Roman" w:cs="Times New Roman"/>
          <w:sz w:val="21"/>
          <w:szCs w:val="21"/>
        </w:rPr>
        <w:tab/>
      </w:r>
      <w:r w:rsidRPr="009B40B2">
        <w:rPr>
          <w:rFonts w:ascii="Times New Roman" w:hAnsi="Times New Roman" w:cs="Times New Roman"/>
          <w:sz w:val="21"/>
          <w:szCs w:val="21"/>
        </w:rPr>
        <w:tab/>
      </w:r>
      <w:r w:rsidRPr="009B40B2">
        <w:rPr>
          <w:rFonts w:ascii="Times New Roman" w:hAnsi="Times New Roman" w:cs="Times New Roman"/>
          <w:sz w:val="21"/>
          <w:szCs w:val="21"/>
        </w:rPr>
        <w:tab/>
      </w:r>
      <w:r w:rsidRPr="009B40B2">
        <w:rPr>
          <w:rFonts w:ascii="Times New Roman" w:hAnsi="Times New Roman" w:cs="Times New Roman"/>
          <w:sz w:val="21"/>
          <w:szCs w:val="21"/>
        </w:rPr>
        <w:tab/>
        <w:t xml:space="preserve"> (три имена и подпис)</w:t>
      </w:r>
    </w:p>
    <w:sectPr w:rsidR="006C48CA" w:rsidRPr="009B40B2" w:rsidSect="009B40B2">
      <w:footerReference w:type="default" r:id="rId7"/>
      <w:pgSz w:w="11906" w:h="16838"/>
      <w:pgMar w:top="567" w:right="1133" w:bottom="851"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482" w:rsidRDefault="00EC3482" w:rsidP="002F3A0F">
      <w:pPr>
        <w:spacing w:after="0" w:line="240" w:lineRule="auto"/>
      </w:pPr>
      <w:r>
        <w:separator/>
      </w:r>
    </w:p>
  </w:endnote>
  <w:endnote w:type="continuationSeparator" w:id="0">
    <w:p w:rsidR="00EC3482" w:rsidRDefault="00EC3482" w:rsidP="002F3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034295"/>
      <w:docPartObj>
        <w:docPartGallery w:val="Page Numbers (Bottom of Page)"/>
        <w:docPartUnique/>
      </w:docPartObj>
    </w:sdtPr>
    <w:sdtEndPr/>
    <w:sdtContent>
      <w:sdt>
        <w:sdtPr>
          <w:id w:val="-1769616900"/>
          <w:docPartObj>
            <w:docPartGallery w:val="Page Numbers (Top of Page)"/>
            <w:docPartUnique/>
          </w:docPartObj>
        </w:sdtPr>
        <w:sdtEndPr/>
        <w:sdtContent>
          <w:p w:rsidR="00F30F05" w:rsidRDefault="00F30F05">
            <w:pPr>
              <w:pStyle w:val="Footer"/>
              <w:jc w:val="right"/>
            </w:pPr>
            <w:r w:rsidRPr="00691C51">
              <w:rPr>
                <w:rFonts w:ascii="Times New Roman" w:hAnsi="Times New Roman" w:cs="Times New Roman"/>
                <w:color w:val="BFBFBF" w:themeColor="background1" w:themeShade="BF"/>
              </w:rPr>
              <w:t xml:space="preserve">Page </w:t>
            </w:r>
            <w:r w:rsidRPr="00691C51">
              <w:rPr>
                <w:rFonts w:ascii="Times New Roman" w:hAnsi="Times New Roman" w:cs="Times New Roman"/>
                <w:b/>
                <w:bCs/>
                <w:color w:val="BFBFBF" w:themeColor="background1" w:themeShade="BF"/>
                <w:sz w:val="24"/>
                <w:szCs w:val="24"/>
              </w:rPr>
              <w:fldChar w:fldCharType="begin"/>
            </w:r>
            <w:r w:rsidRPr="00691C51">
              <w:rPr>
                <w:rFonts w:ascii="Times New Roman" w:hAnsi="Times New Roman" w:cs="Times New Roman"/>
                <w:b/>
                <w:bCs/>
                <w:color w:val="BFBFBF" w:themeColor="background1" w:themeShade="BF"/>
              </w:rPr>
              <w:instrText xml:space="preserve"> PAGE </w:instrText>
            </w:r>
            <w:r w:rsidRPr="00691C51">
              <w:rPr>
                <w:rFonts w:ascii="Times New Roman" w:hAnsi="Times New Roman" w:cs="Times New Roman"/>
                <w:b/>
                <w:bCs/>
                <w:color w:val="BFBFBF" w:themeColor="background1" w:themeShade="BF"/>
                <w:sz w:val="24"/>
                <w:szCs w:val="24"/>
              </w:rPr>
              <w:fldChar w:fldCharType="separate"/>
            </w:r>
            <w:r w:rsidR="004C00A9">
              <w:rPr>
                <w:rFonts w:ascii="Times New Roman" w:hAnsi="Times New Roman" w:cs="Times New Roman"/>
                <w:b/>
                <w:bCs/>
                <w:noProof/>
                <w:color w:val="BFBFBF" w:themeColor="background1" w:themeShade="BF"/>
              </w:rPr>
              <w:t>3</w:t>
            </w:r>
            <w:r w:rsidRPr="00691C51">
              <w:rPr>
                <w:rFonts w:ascii="Times New Roman" w:hAnsi="Times New Roman" w:cs="Times New Roman"/>
                <w:b/>
                <w:bCs/>
                <w:color w:val="BFBFBF" w:themeColor="background1" w:themeShade="BF"/>
                <w:sz w:val="24"/>
                <w:szCs w:val="24"/>
              </w:rPr>
              <w:fldChar w:fldCharType="end"/>
            </w:r>
            <w:r w:rsidRPr="00691C51">
              <w:rPr>
                <w:rFonts w:ascii="Times New Roman" w:hAnsi="Times New Roman" w:cs="Times New Roman"/>
                <w:color w:val="BFBFBF" w:themeColor="background1" w:themeShade="BF"/>
              </w:rPr>
              <w:t xml:space="preserve"> of </w:t>
            </w:r>
            <w:r w:rsidRPr="00691C51">
              <w:rPr>
                <w:rFonts w:ascii="Times New Roman" w:hAnsi="Times New Roman" w:cs="Times New Roman"/>
                <w:b/>
                <w:bCs/>
                <w:color w:val="BFBFBF" w:themeColor="background1" w:themeShade="BF"/>
                <w:sz w:val="24"/>
                <w:szCs w:val="24"/>
              </w:rPr>
              <w:fldChar w:fldCharType="begin"/>
            </w:r>
            <w:r w:rsidRPr="00691C51">
              <w:rPr>
                <w:rFonts w:ascii="Times New Roman" w:hAnsi="Times New Roman" w:cs="Times New Roman"/>
                <w:b/>
                <w:bCs/>
                <w:color w:val="BFBFBF" w:themeColor="background1" w:themeShade="BF"/>
              </w:rPr>
              <w:instrText xml:space="preserve"> NUMPAGES  </w:instrText>
            </w:r>
            <w:r w:rsidRPr="00691C51">
              <w:rPr>
                <w:rFonts w:ascii="Times New Roman" w:hAnsi="Times New Roman" w:cs="Times New Roman"/>
                <w:b/>
                <w:bCs/>
                <w:color w:val="BFBFBF" w:themeColor="background1" w:themeShade="BF"/>
                <w:sz w:val="24"/>
                <w:szCs w:val="24"/>
              </w:rPr>
              <w:fldChar w:fldCharType="separate"/>
            </w:r>
            <w:r w:rsidR="004C00A9">
              <w:rPr>
                <w:rFonts w:ascii="Times New Roman" w:hAnsi="Times New Roman" w:cs="Times New Roman"/>
                <w:b/>
                <w:bCs/>
                <w:noProof/>
                <w:color w:val="BFBFBF" w:themeColor="background1" w:themeShade="BF"/>
              </w:rPr>
              <w:t>4</w:t>
            </w:r>
            <w:r w:rsidRPr="00691C51">
              <w:rPr>
                <w:rFonts w:ascii="Times New Roman" w:hAnsi="Times New Roman" w:cs="Times New Roman"/>
                <w:b/>
                <w:bCs/>
                <w:color w:val="BFBFBF" w:themeColor="background1" w:themeShade="BF"/>
                <w:sz w:val="24"/>
                <w:szCs w:val="24"/>
              </w:rPr>
              <w:fldChar w:fldCharType="end"/>
            </w:r>
          </w:p>
        </w:sdtContent>
      </w:sdt>
    </w:sdtContent>
  </w:sdt>
  <w:p w:rsidR="00F30F05" w:rsidRDefault="00F30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482" w:rsidRDefault="00EC3482" w:rsidP="002F3A0F">
      <w:pPr>
        <w:spacing w:after="0" w:line="240" w:lineRule="auto"/>
      </w:pPr>
      <w:r>
        <w:separator/>
      </w:r>
    </w:p>
  </w:footnote>
  <w:footnote w:type="continuationSeparator" w:id="0">
    <w:p w:rsidR="00EC3482" w:rsidRDefault="00EC3482" w:rsidP="002F3A0F">
      <w:pPr>
        <w:spacing w:after="0" w:line="240" w:lineRule="auto"/>
      </w:pPr>
      <w:r>
        <w:continuationSeparator/>
      </w:r>
    </w:p>
  </w:footnote>
  <w:footnote w:id="1">
    <w:p w:rsidR="006C48CA" w:rsidRPr="007D1160" w:rsidRDefault="006C48CA" w:rsidP="006C48CA">
      <w:pPr>
        <w:pStyle w:val="FootnoteText"/>
        <w:jc w:val="both"/>
        <w:rPr>
          <w:sz w:val="16"/>
          <w:szCs w:val="16"/>
          <w:lang w:val="bg-BG"/>
        </w:rPr>
      </w:pPr>
      <w:r>
        <w:rPr>
          <w:rStyle w:val="FootnoteReference"/>
        </w:rPr>
        <w:footnoteRef/>
      </w:r>
      <w:r>
        <w:t xml:space="preserve"> </w:t>
      </w:r>
      <w:r>
        <w:rPr>
          <w:lang w:val="bg-BG"/>
        </w:rPr>
        <w:t xml:space="preserve">    </w:t>
      </w:r>
      <w:r w:rsidRPr="007D1160">
        <w:rPr>
          <w:lang w:val="bg-BG"/>
        </w:rPr>
        <w:t>-</w:t>
      </w:r>
      <w:r w:rsidRPr="007D1160">
        <w:rPr>
          <w:sz w:val="16"/>
          <w:szCs w:val="16"/>
          <w:lang w:val="bg-BG"/>
        </w:rPr>
        <w:tab/>
        <w:t>Консолидиран списък на физически лица и на организации и други групи, на които са наложени санкции от Съвета за сигурност на Организацията на обединените нации (</w:t>
      </w:r>
      <w:hyperlink r:id="rId1" w:history="1">
        <w:r w:rsidRPr="007D1160">
          <w:rPr>
            <w:rStyle w:val="Hyperlink"/>
            <w:sz w:val="16"/>
            <w:szCs w:val="16"/>
            <w:lang w:val="bg-BG"/>
          </w:rPr>
          <w:t>https://www.un.org/securitycouncil/sanctions/information</w:t>
        </w:r>
      </w:hyperlink>
      <w:r w:rsidRPr="007D1160">
        <w:rPr>
          <w:sz w:val="16"/>
          <w:szCs w:val="16"/>
          <w:lang w:val="bg-BG"/>
        </w:rPr>
        <w:t>)</w:t>
      </w:r>
    </w:p>
    <w:p w:rsidR="006C48CA" w:rsidRPr="007D1160" w:rsidRDefault="006C48CA" w:rsidP="006C48CA">
      <w:pPr>
        <w:pStyle w:val="FootnoteText"/>
        <w:jc w:val="both"/>
        <w:rPr>
          <w:sz w:val="16"/>
          <w:szCs w:val="16"/>
          <w:lang w:val="bg-BG"/>
        </w:rPr>
      </w:pPr>
      <w:r w:rsidRPr="007D1160">
        <w:rPr>
          <w:sz w:val="16"/>
          <w:szCs w:val="16"/>
          <w:lang w:val="bg-BG"/>
        </w:rPr>
        <w:t>-</w:t>
      </w:r>
      <w:r w:rsidRPr="007D1160">
        <w:rPr>
          <w:sz w:val="16"/>
          <w:szCs w:val="16"/>
          <w:lang w:val="bg-BG"/>
        </w:rPr>
        <w:tab/>
        <w:t>Консолидиран списък на лица, групи и организации, на които са наложени финансови санкции от Европейския съюз (</w:t>
      </w:r>
      <w:hyperlink r:id="rId2" w:history="1">
        <w:r w:rsidRPr="007D1160">
          <w:rPr>
            <w:rStyle w:val="Hyperlink"/>
            <w:sz w:val="16"/>
            <w:szCs w:val="16"/>
            <w:lang w:val="bg-BG"/>
          </w:rPr>
          <w:t>https://www.eeas.europa.eu/eeas/european-union-sanctions_en</w:t>
        </w:r>
      </w:hyperlink>
      <w:r w:rsidRPr="007D1160">
        <w:rPr>
          <w:sz w:val="16"/>
          <w:szCs w:val="16"/>
          <w:lang w:val="bg-BG"/>
        </w:rPr>
        <w:t>);</w:t>
      </w:r>
    </w:p>
    <w:p w:rsidR="006C48CA" w:rsidRPr="007D1160" w:rsidRDefault="006C48CA" w:rsidP="006C48CA">
      <w:pPr>
        <w:pStyle w:val="FootnoteText"/>
        <w:jc w:val="both"/>
        <w:rPr>
          <w:sz w:val="16"/>
          <w:szCs w:val="16"/>
          <w:lang w:val="bg-BG"/>
        </w:rPr>
      </w:pPr>
      <w:r w:rsidRPr="007D1160">
        <w:rPr>
          <w:sz w:val="16"/>
          <w:szCs w:val="16"/>
          <w:lang w:val="bg-BG"/>
        </w:rPr>
        <w:t>-</w:t>
      </w:r>
      <w:r w:rsidRPr="007D1160">
        <w:rPr>
          <w:sz w:val="16"/>
          <w:szCs w:val="16"/>
          <w:lang w:val="bg-BG"/>
        </w:rPr>
        <w:tab/>
        <w:t>Консолидиран списък на санкционирани от ЕС лица, на които са наложени на ограничения за пътуване (</w:t>
      </w:r>
      <w:hyperlink r:id="rId3" w:anchor="/main" w:history="1">
        <w:r w:rsidRPr="007D1160">
          <w:rPr>
            <w:rStyle w:val="Hyperlink"/>
            <w:sz w:val="16"/>
            <w:szCs w:val="16"/>
            <w:lang w:val="bg-BG"/>
          </w:rPr>
          <w:t>https://www.sanctionsmap.eu/#/main</w:t>
        </w:r>
      </w:hyperlink>
      <w:r w:rsidRPr="007D1160">
        <w:rPr>
          <w:sz w:val="16"/>
          <w:szCs w:val="16"/>
          <w:lang w:val="bg-BG"/>
        </w:rPr>
        <w:t>);</w:t>
      </w:r>
    </w:p>
    <w:p w:rsidR="006C48CA" w:rsidRPr="007D1160" w:rsidRDefault="006C48CA" w:rsidP="006C48CA">
      <w:pPr>
        <w:pStyle w:val="FootnoteText"/>
        <w:jc w:val="both"/>
        <w:rPr>
          <w:sz w:val="16"/>
          <w:szCs w:val="16"/>
          <w:lang w:val="bg-BG"/>
        </w:rPr>
      </w:pPr>
      <w:r w:rsidRPr="007D1160">
        <w:rPr>
          <w:sz w:val="16"/>
          <w:szCs w:val="16"/>
          <w:lang w:val="bg-BG"/>
        </w:rPr>
        <w:t>-</w:t>
      </w:r>
      <w:r w:rsidRPr="007D1160">
        <w:rPr>
          <w:sz w:val="16"/>
          <w:szCs w:val="16"/>
          <w:lang w:val="bg-BG"/>
        </w:rPr>
        <w:tab/>
        <w:t>Консолидиран списък на специално определени граждани и блокирани лица на Службата за контрол на чуждестранните активи към Министерството на финансите на САЩ (SDN List) и Консолидиран санкционен списък на Службата за контрол на чуждестранните активи към Министерството на финансите на САЩ (Non-SDN Lists) (</w:t>
      </w:r>
      <w:hyperlink r:id="rId4" w:history="1">
        <w:r w:rsidRPr="007D1160">
          <w:rPr>
            <w:rStyle w:val="Hyperlink"/>
            <w:sz w:val="16"/>
            <w:szCs w:val="16"/>
            <w:lang w:val="bg-BG"/>
          </w:rPr>
          <w:t>https://ofac.treasury.gov/sanctions-programs-and-country-information</w:t>
        </w:r>
      </w:hyperlink>
      <w:r w:rsidRPr="007D1160">
        <w:rPr>
          <w:sz w:val="16"/>
          <w:szCs w:val="16"/>
          <w:lang w:val="bg-BG"/>
        </w:rPr>
        <w:t>);</w:t>
      </w:r>
    </w:p>
    <w:p w:rsidR="006C48CA" w:rsidRPr="007D1160" w:rsidRDefault="006C48CA" w:rsidP="006C48CA">
      <w:pPr>
        <w:pStyle w:val="FootnoteText"/>
        <w:jc w:val="both"/>
        <w:rPr>
          <w:sz w:val="16"/>
          <w:szCs w:val="16"/>
          <w:lang w:val="bg-BG"/>
        </w:rPr>
      </w:pPr>
      <w:r w:rsidRPr="007D1160">
        <w:rPr>
          <w:sz w:val="16"/>
          <w:szCs w:val="16"/>
          <w:lang w:val="bg-BG"/>
        </w:rPr>
        <w:t>-</w:t>
      </w:r>
      <w:r w:rsidRPr="007D1160">
        <w:rPr>
          <w:sz w:val="16"/>
          <w:szCs w:val="16"/>
          <w:lang w:val="bg-BG"/>
        </w:rPr>
        <w:tab/>
        <w:t>Консолидиран списък на лица, групи и организации, на които са наложени финансови санкции от Обединеното кралство (</w:t>
      </w:r>
      <w:hyperlink r:id="rId5" w:history="1">
        <w:r w:rsidRPr="007D1160">
          <w:rPr>
            <w:rStyle w:val="Hyperlink"/>
            <w:sz w:val="16"/>
            <w:szCs w:val="16"/>
            <w:lang w:val="bg-BG"/>
          </w:rPr>
          <w:t>https://www.gov.uk/government/publications/the-uk-sanctions-list</w:t>
        </w:r>
      </w:hyperlink>
      <w:r w:rsidRPr="007D1160">
        <w:rPr>
          <w:sz w:val="16"/>
          <w:szCs w:val="16"/>
          <w:lang w:val="bg-BG"/>
        </w:rPr>
        <w:t>);</w:t>
      </w:r>
    </w:p>
    <w:p w:rsidR="006C48CA" w:rsidRPr="007D1160" w:rsidRDefault="006C48CA" w:rsidP="006C48CA">
      <w:pPr>
        <w:pStyle w:val="FootnoteText"/>
        <w:jc w:val="both"/>
        <w:rPr>
          <w:sz w:val="16"/>
          <w:szCs w:val="16"/>
          <w:lang w:val="bg-BG"/>
        </w:rPr>
      </w:pPr>
      <w:r w:rsidRPr="007D1160">
        <w:rPr>
          <w:sz w:val="16"/>
          <w:szCs w:val="16"/>
          <w:lang w:val="bg-BG"/>
        </w:rPr>
        <w:t>-</w:t>
      </w:r>
      <w:r w:rsidRPr="007D1160">
        <w:rPr>
          <w:sz w:val="16"/>
          <w:szCs w:val="16"/>
          <w:lang w:val="bg-BG"/>
        </w:rPr>
        <w:tab/>
        <w:t>Списък на свързани с Русия лица, посочени във връзка с финансови и инвестиционни ограничения в Обединеното кралство;</w:t>
      </w:r>
    </w:p>
    <w:p w:rsidR="006C48CA" w:rsidRPr="007D1160" w:rsidRDefault="006C48CA" w:rsidP="006C48CA">
      <w:pPr>
        <w:pStyle w:val="FootnoteText"/>
        <w:jc w:val="both"/>
        <w:rPr>
          <w:sz w:val="16"/>
          <w:szCs w:val="16"/>
          <w:lang w:val="bg-BG"/>
        </w:rPr>
      </w:pPr>
      <w:r w:rsidRPr="007D1160">
        <w:rPr>
          <w:lang w:val="bg-BG"/>
        </w:rPr>
        <w:t>-</w:t>
      </w:r>
      <w:r w:rsidRPr="007D1160">
        <w:rPr>
          <w:sz w:val="16"/>
          <w:szCs w:val="16"/>
          <w:lang w:val="bg-BG"/>
        </w:rPr>
        <w:tab/>
        <w:t>Консолидиран списък на Република България на физическите лица, юридическите лица, групите и организациите, спрямо които се прилагат мерките по Закона за мерките срещу финансирането на тероризма.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62A4D"/>
    <w:multiLevelType w:val="hybridMultilevel"/>
    <w:tmpl w:val="2D1AB550"/>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26D4493A"/>
    <w:multiLevelType w:val="hybridMultilevel"/>
    <w:tmpl w:val="A614E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9064B9"/>
    <w:multiLevelType w:val="hybridMultilevel"/>
    <w:tmpl w:val="F76697F2"/>
    <w:lvl w:ilvl="0" w:tplc="C39A688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5AAE1013"/>
    <w:multiLevelType w:val="hybridMultilevel"/>
    <w:tmpl w:val="40DCC736"/>
    <w:lvl w:ilvl="0" w:tplc="0409000F">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0E65C7"/>
    <w:multiLevelType w:val="hybridMultilevel"/>
    <w:tmpl w:val="322E68E4"/>
    <w:lvl w:ilvl="0" w:tplc="B596D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521B76"/>
    <w:multiLevelType w:val="hybridMultilevel"/>
    <w:tmpl w:val="2D4E626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A87723F"/>
    <w:multiLevelType w:val="hybridMultilevel"/>
    <w:tmpl w:val="05E2FF60"/>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F265E6"/>
    <w:multiLevelType w:val="hybridMultilevel"/>
    <w:tmpl w:val="16C4D462"/>
    <w:lvl w:ilvl="0" w:tplc="8F50956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7"/>
  </w:num>
  <w:num w:numId="5">
    <w:abstractNumId w:val="2"/>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5A2"/>
    <w:rsid w:val="00021326"/>
    <w:rsid w:val="000370A8"/>
    <w:rsid w:val="000A3BE0"/>
    <w:rsid w:val="000D3F1A"/>
    <w:rsid w:val="00100DDD"/>
    <w:rsid w:val="00111AB5"/>
    <w:rsid w:val="00144C37"/>
    <w:rsid w:val="001A0948"/>
    <w:rsid w:val="001B0EB1"/>
    <w:rsid w:val="001E6441"/>
    <w:rsid w:val="00274946"/>
    <w:rsid w:val="002F0327"/>
    <w:rsid w:val="002F3A0F"/>
    <w:rsid w:val="002F4DCD"/>
    <w:rsid w:val="003B2149"/>
    <w:rsid w:val="00445024"/>
    <w:rsid w:val="004735A2"/>
    <w:rsid w:val="00475824"/>
    <w:rsid w:val="004A3EEC"/>
    <w:rsid w:val="004B0109"/>
    <w:rsid w:val="004C00A9"/>
    <w:rsid w:val="00502D97"/>
    <w:rsid w:val="00521A62"/>
    <w:rsid w:val="00543951"/>
    <w:rsid w:val="00582C21"/>
    <w:rsid w:val="005905F4"/>
    <w:rsid w:val="00617618"/>
    <w:rsid w:val="006531AA"/>
    <w:rsid w:val="00691C51"/>
    <w:rsid w:val="00692878"/>
    <w:rsid w:val="006C3EFD"/>
    <w:rsid w:val="006C48CA"/>
    <w:rsid w:val="006E4E79"/>
    <w:rsid w:val="00724B7D"/>
    <w:rsid w:val="00736A52"/>
    <w:rsid w:val="00763F53"/>
    <w:rsid w:val="007E564C"/>
    <w:rsid w:val="00806B19"/>
    <w:rsid w:val="008A2410"/>
    <w:rsid w:val="009267F7"/>
    <w:rsid w:val="009377CD"/>
    <w:rsid w:val="00950A98"/>
    <w:rsid w:val="00995D26"/>
    <w:rsid w:val="009A35D5"/>
    <w:rsid w:val="009B40B2"/>
    <w:rsid w:val="009F7E87"/>
    <w:rsid w:val="00A33F24"/>
    <w:rsid w:val="00A361BB"/>
    <w:rsid w:val="00AB5E8C"/>
    <w:rsid w:val="00B33964"/>
    <w:rsid w:val="00B35466"/>
    <w:rsid w:val="00B645E1"/>
    <w:rsid w:val="00C22A7A"/>
    <w:rsid w:val="00CB7231"/>
    <w:rsid w:val="00CB72E6"/>
    <w:rsid w:val="00CB7C6E"/>
    <w:rsid w:val="00CE41D3"/>
    <w:rsid w:val="00D50D9E"/>
    <w:rsid w:val="00D5493D"/>
    <w:rsid w:val="00D5560B"/>
    <w:rsid w:val="00D7534A"/>
    <w:rsid w:val="00DF06E1"/>
    <w:rsid w:val="00E849F7"/>
    <w:rsid w:val="00E85E6D"/>
    <w:rsid w:val="00E87172"/>
    <w:rsid w:val="00E9185A"/>
    <w:rsid w:val="00EC3482"/>
    <w:rsid w:val="00EC39C3"/>
    <w:rsid w:val="00F02F58"/>
    <w:rsid w:val="00F30F05"/>
    <w:rsid w:val="00F33641"/>
    <w:rsid w:val="00F572AC"/>
    <w:rsid w:val="00F8645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FE903"/>
  <w15:chartTrackingRefBased/>
  <w15:docId w15:val="{3525DCE2-6EB8-40DF-8B17-F8514494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A7A"/>
    <w:rPr>
      <w:color w:val="0563C1" w:themeColor="hyperlink"/>
      <w:u w:val="single"/>
    </w:rPr>
  </w:style>
  <w:style w:type="character" w:customStyle="1" w:styleId="UnresolvedMention">
    <w:name w:val="Unresolved Mention"/>
    <w:basedOn w:val="DefaultParagraphFont"/>
    <w:uiPriority w:val="99"/>
    <w:semiHidden/>
    <w:unhideWhenUsed/>
    <w:rsid w:val="00C22A7A"/>
    <w:rPr>
      <w:color w:val="605E5C"/>
      <w:shd w:val="clear" w:color="auto" w:fill="E1DFDD"/>
    </w:rPr>
  </w:style>
  <w:style w:type="paragraph" w:styleId="ListParagraph">
    <w:name w:val="List Paragraph"/>
    <w:basedOn w:val="Normal"/>
    <w:uiPriority w:val="34"/>
    <w:qFormat/>
    <w:rsid w:val="00C22A7A"/>
    <w:pPr>
      <w:ind w:left="720"/>
      <w:contextualSpacing/>
    </w:pPr>
  </w:style>
  <w:style w:type="paragraph" w:styleId="Header">
    <w:name w:val="header"/>
    <w:basedOn w:val="Normal"/>
    <w:link w:val="HeaderChar"/>
    <w:uiPriority w:val="99"/>
    <w:unhideWhenUsed/>
    <w:rsid w:val="00F30F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0F05"/>
  </w:style>
  <w:style w:type="paragraph" w:styleId="Footer">
    <w:name w:val="footer"/>
    <w:basedOn w:val="Normal"/>
    <w:link w:val="FooterChar"/>
    <w:uiPriority w:val="99"/>
    <w:unhideWhenUsed/>
    <w:rsid w:val="00F30F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0F05"/>
  </w:style>
  <w:style w:type="table" w:styleId="TableGrid">
    <w:name w:val="Table Grid"/>
    <w:basedOn w:val="TableNormal"/>
    <w:uiPriority w:val="39"/>
    <w:rsid w:val="00D50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B7231"/>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CB7231"/>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unhideWhenUsed/>
    <w:rsid w:val="006C48CA"/>
    <w:pPr>
      <w:spacing w:after="0" w:line="240" w:lineRule="auto"/>
    </w:pPr>
    <w:rPr>
      <w:rFonts w:ascii="Calibri" w:eastAsia="Calibri" w:hAnsi="Calibri" w:cs="Times New Roman"/>
      <w:kern w:val="2"/>
      <w:sz w:val="20"/>
      <w:szCs w:val="20"/>
      <w:lang w:val="en-US"/>
    </w:rPr>
  </w:style>
  <w:style w:type="character" w:customStyle="1" w:styleId="FootnoteTextChar">
    <w:name w:val="Footnote Text Char"/>
    <w:basedOn w:val="DefaultParagraphFont"/>
    <w:link w:val="FootnoteText"/>
    <w:uiPriority w:val="99"/>
    <w:rsid w:val="006C48CA"/>
    <w:rPr>
      <w:rFonts w:ascii="Calibri" w:eastAsia="Calibri" w:hAnsi="Calibri" w:cs="Times New Roman"/>
      <w:kern w:val="2"/>
      <w:sz w:val="20"/>
      <w:szCs w:val="20"/>
      <w:lang w:val="en-US"/>
    </w:rPr>
  </w:style>
  <w:style w:type="character" w:styleId="FootnoteReference">
    <w:name w:val="footnote reference"/>
    <w:uiPriority w:val="99"/>
    <w:unhideWhenUsed/>
    <w:rsid w:val="006C48CA"/>
    <w:rPr>
      <w:vertAlign w:val="superscript"/>
    </w:rPr>
  </w:style>
  <w:style w:type="character" w:customStyle="1" w:styleId="cursorpointerregnospan">
    <w:name w:val="cursorpointer regnospan"/>
    <w:basedOn w:val="DefaultParagraphFont"/>
    <w:rsid w:val="00A36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anctionsmap.eu/" TargetMode="External"/><Relationship Id="rId2" Type="http://schemas.openxmlformats.org/officeDocument/2006/relationships/hyperlink" Target="https://www.eeas.europa.eu/eeas/european-union-sanctions_en" TargetMode="External"/><Relationship Id="rId1" Type="http://schemas.openxmlformats.org/officeDocument/2006/relationships/hyperlink" Target="https://www.un.org/securitycouncil/sanctions/information" TargetMode="External"/><Relationship Id="rId5" Type="http://schemas.openxmlformats.org/officeDocument/2006/relationships/hyperlink" Target="https://www.gov.uk/government/publications/the-uk-sanctions-list" TargetMode="External"/><Relationship Id="rId4" Type="http://schemas.openxmlformats.org/officeDocument/2006/relationships/hyperlink" Target="https://ofac.treasury.gov/sanctions-programs-and-count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1441</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Asarel Medet JSC</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Donka Kosturkova</dc:creator>
  <cp:keywords/>
  <dc:description/>
  <cp:lastModifiedBy>Donka Kosturkova</cp:lastModifiedBy>
  <cp:revision>4</cp:revision>
  <dcterms:created xsi:type="dcterms:W3CDTF">2024-07-05T10:55:00Z</dcterms:created>
  <dcterms:modified xsi:type="dcterms:W3CDTF">2024-07-05T10:58:00Z</dcterms:modified>
</cp:coreProperties>
</file>