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776D5" w14:textId="77777777" w:rsidR="002F3A0F" w:rsidRPr="007F4A5B" w:rsidRDefault="002F3A0F" w:rsidP="002F3A0F">
      <w:pPr>
        <w:tabs>
          <w:tab w:val="left" w:pos="851"/>
        </w:tabs>
        <w:spacing w:before="60" w:after="0" w:line="240" w:lineRule="auto"/>
        <w:jc w:val="center"/>
        <w:outlineLvl w:val="2"/>
        <w:rPr>
          <w:rFonts w:ascii="Times New Roman" w:eastAsia="Times New Roman" w:hAnsi="Times New Roman" w:cs="Times New Roman"/>
          <w:b/>
          <w:sz w:val="28"/>
          <w:szCs w:val="28"/>
        </w:rPr>
      </w:pPr>
      <w:r w:rsidRPr="007F4A5B">
        <w:rPr>
          <w:rFonts w:ascii="Times New Roman" w:eastAsia="Times New Roman" w:hAnsi="Times New Roman" w:cs="Times New Roman"/>
          <w:b/>
          <w:sz w:val="28"/>
          <w:szCs w:val="28"/>
        </w:rPr>
        <w:t>ЗАПИТВАНЕ ЗА ОФЕРТА</w:t>
      </w:r>
    </w:p>
    <w:p w14:paraId="5526AC49" w14:textId="77777777" w:rsidR="002F3A0F" w:rsidRPr="001A0948" w:rsidRDefault="002F3A0F" w:rsidP="002F3A0F">
      <w:pPr>
        <w:spacing w:after="0" w:line="240" w:lineRule="auto"/>
        <w:jc w:val="both"/>
        <w:rPr>
          <w:rFonts w:ascii="Times New Roman" w:eastAsia="Times New Roman" w:hAnsi="Times New Roman" w:cs="Times New Roman"/>
          <w:b/>
          <w:color w:val="000000"/>
          <w:sz w:val="26"/>
          <w:szCs w:val="26"/>
          <w:u w:val="single"/>
          <w:lang w:val="ru-RU"/>
        </w:rPr>
      </w:pPr>
    </w:p>
    <w:p w14:paraId="47AC3D5E" w14:textId="75FD27EE" w:rsidR="002F3A0F" w:rsidRPr="00B83907" w:rsidRDefault="002F3A0F" w:rsidP="000370A8">
      <w:pPr>
        <w:spacing w:after="0" w:line="240" w:lineRule="auto"/>
        <w:ind w:left="1276" w:right="-2" w:hanging="1418"/>
        <w:jc w:val="both"/>
        <w:rPr>
          <w:rFonts w:ascii="Times New Roman" w:eastAsia="Times New Roman" w:hAnsi="Times New Roman" w:cs="Times New Roman"/>
          <w:bCs/>
          <w:sz w:val="24"/>
          <w:szCs w:val="24"/>
          <w:lang w:val="en-US" w:eastAsia="bg-BG"/>
        </w:rPr>
      </w:pPr>
      <w:r w:rsidRPr="00B83907">
        <w:rPr>
          <w:rFonts w:ascii="Times New Roman" w:eastAsia="Times New Roman" w:hAnsi="Times New Roman" w:cs="Times New Roman"/>
          <w:b/>
          <w:sz w:val="24"/>
          <w:szCs w:val="24"/>
          <w:u w:val="single"/>
          <w:lang w:val="en-GB"/>
        </w:rPr>
        <w:t>ОТНОСНО:</w:t>
      </w:r>
      <w:bookmarkStart w:id="0" w:name="_Hlk118113913"/>
      <w:r w:rsidRPr="00B83907">
        <w:rPr>
          <w:rFonts w:ascii="Times New Roman" w:eastAsia="Times New Roman" w:hAnsi="Times New Roman" w:cs="Times New Roman"/>
          <w:b/>
          <w:sz w:val="24"/>
          <w:szCs w:val="24"/>
        </w:rPr>
        <w:t xml:space="preserve"> </w:t>
      </w:r>
      <w:r w:rsidRPr="00B83907">
        <w:rPr>
          <w:rFonts w:ascii="Times New Roman" w:eastAsia="Times New Roman" w:hAnsi="Times New Roman" w:cs="Times New Roman"/>
          <w:bCs/>
          <w:sz w:val="24"/>
          <w:szCs w:val="24"/>
          <w:lang w:eastAsia="bg-BG"/>
        </w:rPr>
        <w:t xml:space="preserve">Доставка </w:t>
      </w:r>
      <w:r w:rsidR="000D3F1A" w:rsidRPr="00B83907">
        <w:rPr>
          <w:rFonts w:ascii="Times New Roman" w:eastAsia="Times New Roman" w:hAnsi="Times New Roman" w:cs="Times New Roman"/>
          <w:bCs/>
          <w:sz w:val="24"/>
          <w:szCs w:val="24"/>
          <w:lang w:eastAsia="bg-BG"/>
        </w:rPr>
        <w:t xml:space="preserve">на </w:t>
      </w:r>
      <w:r w:rsidR="00063CA8">
        <w:rPr>
          <w:rFonts w:ascii="Times New Roman" w:eastAsia="Times New Roman" w:hAnsi="Times New Roman" w:cs="Times New Roman"/>
          <w:bCs/>
          <w:sz w:val="24"/>
          <w:szCs w:val="24"/>
          <w:lang w:eastAsia="bg-BG"/>
        </w:rPr>
        <w:t xml:space="preserve">хидравлични цилиндри </w:t>
      </w:r>
      <w:r w:rsidR="001F6860" w:rsidRPr="00B83907">
        <w:rPr>
          <w:rFonts w:ascii="Times New Roman" w:eastAsia="Times New Roman" w:hAnsi="Times New Roman" w:cs="Times New Roman"/>
          <w:bCs/>
          <w:sz w:val="24"/>
          <w:szCs w:val="24"/>
          <w:lang w:eastAsia="bg-BG"/>
        </w:rPr>
        <w:t>за хидравличен чук Davon RK5108</w:t>
      </w:r>
    </w:p>
    <w:p w14:paraId="35BB189D" w14:textId="77777777" w:rsidR="002F3A0F" w:rsidRPr="00B83907" w:rsidRDefault="002F3A0F" w:rsidP="002F3A0F">
      <w:pPr>
        <w:spacing w:after="0" w:line="240" w:lineRule="auto"/>
        <w:ind w:left="1418" w:right="-2" w:hanging="1276"/>
        <w:jc w:val="both"/>
        <w:rPr>
          <w:rFonts w:ascii="Times New Roman" w:eastAsia="Times New Roman" w:hAnsi="Times New Roman" w:cs="Times New Roman"/>
          <w:sz w:val="24"/>
          <w:szCs w:val="24"/>
          <w:lang w:eastAsia="bg-BG"/>
        </w:rPr>
      </w:pPr>
    </w:p>
    <w:bookmarkEnd w:id="0"/>
    <w:p w14:paraId="65AC143A" w14:textId="7EBBEB2B" w:rsidR="002F3A0F" w:rsidRPr="00B83907" w:rsidRDefault="002F3A0F" w:rsidP="00A8798C">
      <w:pPr>
        <w:pStyle w:val="ListParagraph"/>
        <w:numPr>
          <w:ilvl w:val="0"/>
          <w:numId w:val="6"/>
        </w:numPr>
        <w:spacing w:after="0" w:line="220" w:lineRule="atLeast"/>
        <w:jc w:val="both"/>
        <w:rPr>
          <w:rFonts w:ascii="Times New Roman" w:eastAsia="Times New Roman" w:hAnsi="Times New Roman" w:cs="Times New Roman"/>
          <w:b/>
          <w:sz w:val="24"/>
          <w:szCs w:val="24"/>
          <w:u w:val="single"/>
          <w:lang w:val="en-GB"/>
        </w:rPr>
      </w:pPr>
      <w:r w:rsidRPr="00B83907">
        <w:rPr>
          <w:rFonts w:ascii="Times New Roman" w:eastAsia="Times New Roman" w:hAnsi="Times New Roman" w:cs="Times New Roman"/>
          <w:b/>
          <w:sz w:val="24"/>
          <w:szCs w:val="24"/>
          <w:u w:val="single"/>
          <w:lang w:val="en-GB"/>
        </w:rPr>
        <w:t>ТЕХНИЧЕСКИ ИЗИСКВАНИЯ КЪМ ДОСТАВКАТА</w:t>
      </w:r>
    </w:p>
    <w:p w14:paraId="44719377" w14:textId="6169E187" w:rsidR="00BC01CC" w:rsidRPr="00B83907" w:rsidRDefault="001F6860" w:rsidP="007F4A5B">
      <w:pPr>
        <w:ind w:firstLine="360"/>
        <w:jc w:val="both"/>
        <w:rPr>
          <w:rFonts w:ascii="Times New Roman" w:eastAsia="Times New Roman" w:hAnsi="Times New Roman" w:cs="Times New Roman"/>
          <w:sz w:val="24"/>
          <w:szCs w:val="24"/>
          <w:lang w:eastAsia="bg-BG"/>
        </w:rPr>
      </w:pPr>
      <w:r w:rsidRPr="00B83907">
        <w:rPr>
          <w:rFonts w:ascii="Times New Roman" w:eastAsia="Times New Roman" w:hAnsi="Times New Roman" w:cs="Times New Roman"/>
          <w:sz w:val="24"/>
          <w:szCs w:val="24"/>
          <w:lang w:eastAsia="bg-BG"/>
        </w:rPr>
        <w:t>Д</w:t>
      </w:r>
      <w:r w:rsidR="0011502F" w:rsidRPr="00B83907">
        <w:rPr>
          <w:rFonts w:ascii="Times New Roman" w:eastAsia="Times New Roman" w:hAnsi="Times New Roman" w:cs="Times New Roman"/>
          <w:sz w:val="24"/>
          <w:szCs w:val="24"/>
          <w:lang w:eastAsia="bg-BG"/>
        </w:rPr>
        <w:t xml:space="preserve">а </w:t>
      </w:r>
      <w:r w:rsidRPr="00B83907">
        <w:rPr>
          <w:rFonts w:ascii="Times New Roman" w:eastAsia="Times New Roman" w:hAnsi="Times New Roman" w:cs="Times New Roman"/>
          <w:sz w:val="24"/>
          <w:szCs w:val="24"/>
          <w:lang w:eastAsia="bg-BG"/>
        </w:rPr>
        <w:t>се оферира</w:t>
      </w:r>
      <w:r w:rsidR="0011502F" w:rsidRPr="00B83907">
        <w:rPr>
          <w:rFonts w:ascii="Times New Roman" w:eastAsia="Times New Roman" w:hAnsi="Times New Roman" w:cs="Times New Roman"/>
          <w:sz w:val="24"/>
          <w:szCs w:val="24"/>
          <w:lang w:eastAsia="bg-BG"/>
        </w:rPr>
        <w:t xml:space="preserve"> доставката </w:t>
      </w:r>
      <w:r w:rsidRPr="00B83907">
        <w:rPr>
          <w:rFonts w:ascii="Times New Roman" w:eastAsia="Times New Roman" w:hAnsi="Times New Roman" w:cs="Times New Roman"/>
          <w:sz w:val="24"/>
          <w:szCs w:val="24"/>
          <w:lang w:eastAsia="bg-BG"/>
        </w:rPr>
        <w:t xml:space="preserve">на </w:t>
      </w:r>
      <w:r w:rsidR="00063CA8">
        <w:rPr>
          <w:rFonts w:ascii="Times New Roman" w:eastAsia="Times New Roman" w:hAnsi="Times New Roman" w:cs="Times New Roman"/>
          <w:sz w:val="24"/>
          <w:szCs w:val="24"/>
          <w:lang w:eastAsia="bg-BG"/>
        </w:rPr>
        <w:t>хидравлични цилиндри</w:t>
      </w:r>
      <w:r w:rsidRPr="00B83907">
        <w:rPr>
          <w:rFonts w:ascii="Times New Roman" w:eastAsia="Times New Roman" w:hAnsi="Times New Roman" w:cs="Times New Roman"/>
          <w:sz w:val="24"/>
          <w:szCs w:val="24"/>
          <w:lang w:eastAsia="bg-BG"/>
        </w:rPr>
        <w:t xml:space="preserve"> за хидравличен чук Davon RK5108 </w:t>
      </w:r>
      <w:r w:rsidR="00BC01CC" w:rsidRPr="00B83907">
        <w:rPr>
          <w:rFonts w:ascii="Times New Roman" w:eastAsia="Times New Roman" w:hAnsi="Times New Roman" w:cs="Times New Roman"/>
          <w:sz w:val="24"/>
          <w:szCs w:val="24"/>
          <w:lang w:eastAsia="bg-BG"/>
        </w:rPr>
        <w:t xml:space="preserve">по </w:t>
      </w:r>
      <w:r w:rsidR="006B5C83" w:rsidRPr="00B83907">
        <w:rPr>
          <w:rFonts w:ascii="Times New Roman" w:eastAsia="Times New Roman" w:hAnsi="Times New Roman" w:cs="Times New Roman"/>
          <w:sz w:val="24"/>
          <w:szCs w:val="24"/>
          <w:lang w:eastAsia="bg-BG"/>
        </w:rPr>
        <w:t xml:space="preserve">следната </w:t>
      </w:r>
      <w:r w:rsidR="00BC01CC" w:rsidRPr="00B83907">
        <w:rPr>
          <w:rFonts w:ascii="Times New Roman" w:eastAsia="Times New Roman" w:hAnsi="Times New Roman" w:cs="Times New Roman"/>
          <w:sz w:val="24"/>
          <w:szCs w:val="24"/>
          <w:lang w:eastAsia="bg-BG"/>
        </w:rPr>
        <w:t>спецификация</w:t>
      </w:r>
      <w:r w:rsidR="00F27563" w:rsidRPr="00B83907">
        <w:rPr>
          <w:rFonts w:ascii="Times New Roman" w:eastAsia="Times New Roman" w:hAnsi="Times New Roman" w:cs="Times New Roman"/>
          <w:sz w:val="24"/>
          <w:szCs w:val="24"/>
          <w:lang w:eastAsia="bg-BG"/>
        </w:rPr>
        <w:t xml:space="preserve"> </w:t>
      </w:r>
      <w:r w:rsidRPr="00B83907">
        <w:rPr>
          <w:rFonts w:ascii="Times New Roman" w:eastAsia="Times New Roman" w:hAnsi="Times New Roman" w:cs="Times New Roman"/>
          <w:sz w:val="24"/>
          <w:szCs w:val="24"/>
          <w:lang w:eastAsia="bg-BG"/>
        </w:rPr>
        <w:t>и приложен</w:t>
      </w:r>
      <w:r w:rsidR="00063CA8">
        <w:rPr>
          <w:rFonts w:ascii="Times New Roman" w:eastAsia="Times New Roman" w:hAnsi="Times New Roman" w:cs="Times New Roman"/>
          <w:sz w:val="24"/>
          <w:szCs w:val="24"/>
          <w:lang w:eastAsia="bg-BG"/>
        </w:rPr>
        <w:t>и</w:t>
      </w:r>
      <w:r w:rsidRPr="00B83907">
        <w:rPr>
          <w:rFonts w:ascii="Times New Roman" w:eastAsia="Times New Roman" w:hAnsi="Times New Roman" w:cs="Times New Roman"/>
          <w:sz w:val="24"/>
          <w:szCs w:val="24"/>
          <w:lang w:eastAsia="bg-BG"/>
        </w:rPr>
        <w:t xml:space="preserve"> страниц</w:t>
      </w:r>
      <w:r w:rsidR="00063CA8">
        <w:rPr>
          <w:rFonts w:ascii="Times New Roman" w:eastAsia="Times New Roman" w:hAnsi="Times New Roman" w:cs="Times New Roman"/>
          <w:sz w:val="24"/>
          <w:szCs w:val="24"/>
          <w:lang w:eastAsia="bg-BG"/>
        </w:rPr>
        <w:t>и</w:t>
      </w:r>
      <w:r w:rsidRPr="00B83907">
        <w:rPr>
          <w:rFonts w:ascii="Times New Roman" w:eastAsia="Times New Roman" w:hAnsi="Times New Roman" w:cs="Times New Roman"/>
          <w:sz w:val="24"/>
          <w:szCs w:val="24"/>
          <w:lang w:eastAsia="bg-BG"/>
        </w:rPr>
        <w:t xml:space="preserve"> </w:t>
      </w:r>
      <w:r w:rsidR="006B5C83" w:rsidRPr="00B83907">
        <w:rPr>
          <w:rFonts w:ascii="Times New Roman" w:eastAsia="Times New Roman" w:hAnsi="Times New Roman" w:cs="Times New Roman"/>
          <w:sz w:val="24"/>
          <w:szCs w:val="24"/>
          <w:lang w:eastAsia="bg-BG"/>
        </w:rPr>
        <w:t>от каталога</w:t>
      </w:r>
      <w:r w:rsidR="00F27563" w:rsidRPr="00B83907">
        <w:rPr>
          <w:rFonts w:ascii="Times New Roman" w:eastAsia="Times New Roman" w:hAnsi="Times New Roman" w:cs="Times New Roman"/>
          <w:sz w:val="24"/>
          <w:szCs w:val="24"/>
          <w:lang w:eastAsia="bg-BG"/>
        </w:rPr>
        <w:t>.</w:t>
      </w:r>
    </w:p>
    <w:tbl>
      <w:tblPr>
        <w:tblW w:w="545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
        <w:gridCol w:w="6624"/>
        <w:gridCol w:w="2225"/>
        <w:gridCol w:w="1257"/>
      </w:tblGrid>
      <w:tr w:rsidR="009A1909" w:rsidRPr="00A707E2" w14:paraId="070D6D95" w14:textId="77777777" w:rsidTr="008440D0">
        <w:trPr>
          <w:trHeight w:val="801"/>
          <w:tblHeader/>
        </w:trPr>
        <w:tc>
          <w:tcPr>
            <w:tcW w:w="231" w:type="pct"/>
            <w:shd w:val="clear" w:color="auto" w:fill="FFFFFF" w:themeFill="background1"/>
            <w:vAlign w:val="center"/>
          </w:tcPr>
          <w:p w14:paraId="18261CCE" w14:textId="77777777" w:rsidR="006B5C83" w:rsidRPr="00A707E2" w:rsidRDefault="006B5C83" w:rsidP="00A707E2">
            <w:pPr>
              <w:spacing w:after="0" w:line="240" w:lineRule="atLeast"/>
              <w:jc w:val="center"/>
              <w:rPr>
                <w:rFonts w:ascii="Times New Roman" w:eastAsia="Times New Roman" w:hAnsi="Times New Roman" w:cs="Times New Roman"/>
                <w:b/>
                <w:bCs/>
                <w:sz w:val="24"/>
                <w:szCs w:val="24"/>
                <w:lang w:val="en-GB" w:eastAsia="bg-BG"/>
              </w:rPr>
            </w:pPr>
            <w:r w:rsidRPr="00A707E2">
              <w:rPr>
                <w:rFonts w:ascii="Times New Roman" w:eastAsia="Times New Roman" w:hAnsi="Times New Roman" w:cs="Times New Roman"/>
                <w:b/>
                <w:bCs/>
                <w:sz w:val="24"/>
                <w:szCs w:val="24"/>
                <w:lang w:val="en-GB" w:eastAsia="bg-BG"/>
              </w:rPr>
              <w:t>№</w:t>
            </w:r>
          </w:p>
        </w:tc>
        <w:tc>
          <w:tcPr>
            <w:tcW w:w="3126" w:type="pct"/>
            <w:shd w:val="clear" w:color="auto" w:fill="FFFFFF" w:themeFill="background1"/>
            <w:vAlign w:val="center"/>
          </w:tcPr>
          <w:p w14:paraId="092BD9D0" w14:textId="77777777" w:rsidR="006B5C83" w:rsidRPr="00A707E2" w:rsidRDefault="006B5C83" w:rsidP="00A707E2">
            <w:pPr>
              <w:spacing w:after="0" w:line="240" w:lineRule="atLeast"/>
              <w:jc w:val="center"/>
              <w:rPr>
                <w:rFonts w:ascii="Times New Roman" w:eastAsia="Times New Roman" w:hAnsi="Times New Roman" w:cs="Times New Roman"/>
                <w:b/>
                <w:bCs/>
                <w:sz w:val="24"/>
                <w:szCs w:val="24"/>
                <w:lang w:eastAsia="bg-BG"/>
              </w:rPr>
            </w:pPr>
            <w:r w:rsidRPr="00A707E2">
              <w:rPr>
                <w:rFonts w:ascii="Times New Roman" w:eastAsia="Times New Roman" w:hAnsi="Times New Roman" w:cs="Times New Roman"/>
                <w:b/>
                <w:bCs/>
                <w:sz w:val="24"/>
                <w:szCs w:val="24"/>
                <w:lang w:eastAsia="bg-BG"/>
              </w:rPr>
              <w:t>Позиция за доставка</w:t>
            </w:r>
          </w:p>
        </w:tc>
        <w:tc>
          <w:tcPr>
            <w:tcW w:w="1050" w:type="pct"/>
            <w:shd w:val="clear" w:color="auto" w:fill="FFFFFF" w:themeFill="background1"/>
            <w:vAlign w:val="center"/>
          </w:tcPr>
          <w:p w14:paraId="724FC545" w14:textId="236B4384" w:rsidR="006B5C83" w:rsidRPr="00A707E2" w:rsidRDefault="001F6860" w:rsidP="00A707E2">
            <w:pPr>
              <w:spacing w:after="0" w:line="240" w:lineRule="atLeast"/>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Допълнителна информация</w:t>
            </w:r>
          </w:p>
        </w:tc>
        <w:tc>
          <w:tcPr>
            <w:tcW w:w="593" w:type="pct"/>
            <w:shd w:val="clear" w:color="auto" w:fill="FFFFFF" w:themeFill="background1"/>
            <w:vAlign w:val="center"/>
          </w:tcPr>
          <w:p w14:paraId="794FD78E" w14:textId="6F653DCF" w:rsidR="006B5C83" w:rsidRPr="00A707E2" w:rsidRDefault="006B5C83" w:rsidP="00A707E2">
            <w:pPr>
              <w:spacing w:after="0" w:line="240" w:lineRule="atLeast"/>
              <w:jc w:val="center"/>
              <w:rPr>
                <w:rFonts w:ascii="Times New Roman" w:eastAsia="Times New Roman" w:hAnsi="Times New Roman" w:cs="Times New Roman"/>
                <w:b/>
                <w:bCs/>
                <w:sz w:val="24"/>
                <w:szCs w:val="24"/>
                <w:lang w:eastAsia="bg-BG"/>
              </w:rPr>
            </w:pPr>
            <w:r w:rsidRPr="00A707E2">
              <w:rPr>
                <w:rFonts w:ascii="Times New Roman" w:eastAsia="Times New Roman" w:hAnsi="Times New Roman" w:cs="Times New Roman"/>
                <w:b/>
                <w:bCs/>
                <w:sz w:val="24"/>
                <w:szCs w:val="24"/>
                <w:lang w:eastAsia="bg-BG"/>
              </w:rPr>
              <w:t>Коли</w:t>
            </w:r>
            <w:r w:rsidR="007A2A5B">
              <w:rPr>
                <w:rFonts w:ascii="Times New Roman" w:eastAsia="Times New Roman" w:hAnsi="Times New Roman" w:cs="Times New Roman"/>
                <w:b/>
                <w:bCs/>
                <w:sz w:val="24"/>
                <w:szCs w:val="24"/>
                <w:lang w:val="en-US" w:eastAsia="bg-BG"/>
              </w:rPr>
              <w:t>-</w:t>
            </w:r>
            <w:r w:rsidRPr="00A707E2">
              <w:rPr>
                <w:rFonts w:ascii="Times New Roman" w:eastAsia="Times New Roman" w:hAnsi="Times New Roman" w:cs="Times New Roman"/>
                <w:b/>
                <w:bCs/>
                <w:sz w:val="24"/>
                <w:szCs w:val="24"/>
                <w:lang w:eastAsia="bg-BG"/>
              </w:rPr>
              <w:t>чество</w:t>
            </w:r>
          </w:p>
        </w:tc>
      </w:tr>
      <w:tr w:rsidR="001810BD" w:rsidRPr="00A707E2" w14:paraId="24CA6B3D" w14:textId="77777777" w:rsidTr="008440D0">
        <w:trPr>
          <w:trHeight w:val="20"/>
        </w:trPr>
        <w:tc>
          <w:tcPr>
            <w:tcW w:w="231" w:type="pct"/>
            <w:vAlign w:val="center"/>
          </w:tcPr>
          <w:p w14:paraId="656DB25E" w14:textId="3B3E6098" w:rsidR="001810BD" w:rsidRPr="00A707E2" w:rsidRDefault="001810BD" w:rsidP="00D32A65">
            <w:pPr>
              <w:spacing w:after="0" w:line="240" w:lineRule="atLeast"/>
              <w:rPr>
                <w:rFonts w:ascii="Times New Roman" w:eastAsia="Times New Roman" w:hAnsi="Times New Roman" w:cs="Times New Roman"/>
                <w:bCs/>
                <w:sz w:val="24"/>
                <w:szCs w:val="24"/>
                <w:lang w:eastAsia="bg-BG"/>
              </w:rPr>
            </w:pPr>
            <w:r w:rsidRPr="00A707E2">
              <w:rPr>
                <w:rFonts w:ascii="Times New Roman" w:eastAsia="Times New Roman" w:hAnsi="Times New Roman" w:cs="Times New Roman"/>
                <w:bCs/>
                <w:sz w:val="24"/>
                <w:szCs w:val="24"/>
                <w:lang w:eastAsia="bg-BG"/>
              </w:rPr>
              <w:t>1.</w:t>
            </w:r>
          </w:p>
        </w:tc>
        <w:tc>
          <w:tcPr>
            <w:tcW w:w="3126" w:type="pct"/>
            <w:vAlign w:val="center"/>
          </w:tcPr>
          <w:p w14:paraId="38C49D8A" w14:textId="77777777" w:rsidR="001810BD" w:rsidRDefault="001810BD" w:rsidP="001F6860">
            <w:pPr>
              <w:spacing w:after="0" w:line="240" w:lineRule="atLeast"/>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 1 - Хидравличен цилиндър ф 160/110-1100 </w:t>
            </w:r>
          </w:p>
          <w:p w14:paraId="3C60A201" w14:textId="67155757" w:rsidR="001810BD" w:rsidRPr="00A707E2" w:rsidRDefault="001810BD" w:rsidP="001F6860">
            <w:pPr>
              <w:spacing w:after="0" w:line="240" w:lineRule="atLeast"/>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за осигуряване на ъгловото движение на стрелата на </w:t>
            </w:r>
            <w:r w:rsidRPr="00B83907">
              <w:rPr>
                <w:rFonts w:ascii="Times New Roman" w:eastAsia="Times New Roman" w:hAnsi="Times New Roman" w:cs="Times New Roman"/>
                <w:sz w:val="24"/>
                <w:szCs w:val="24"/>
                <w:lang w:eastAsia="bg-BG"/>
              </w:rPr>
              <w:t>хидравличен чук Davon RK5108</w:t>
            </w:r>
          </w:p>
        </w:tc>
        <w:tc>
          <w:tcPr>
            <w:tcW w:w="1050" w:type="pct"/>
            <w:vMerge w:val="restart"/>
            <w:vAlign w:val="center"/>
          </w:tcPr>
          <w:p w14:paraId="6233E2BE" w14:textId="335A460C" w:rsidR="001810BD" w:rsidRPr="001810BD" w:rsidRDefault="001810BD" w:rsidP="00744CDD">
            <w:pPr>
              <w:spacing w:after="0" w:line="240" w:lineRule="atLeast"/>
              <w:jc w:val="center"/>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Приложени са 11 страници от каталога на </w:t>
            </w:r>
            <w:r w:rsidR="00EC389A" w:rsidRPr="00B83907">
              <w:rPr>
                <w:rFonts w:ascii="Times New Roman" w:eastAsia="Times New Roman" w:hAnsi="Times New Roman" w:cs="Times New Roman"/>
                <w:sz w:val="24"/>
                <w:szCs w:val="24"/>
                <w:lang w:eastAsia="bg-BG"/>
              </w:rPr>
              <w:t>хидравличен чук Davon RK5108</w:t>
            </w:r>
          </w:p>
        </w:tc>
        <w:tc>
          <w:tcPr>
            <w:tcW w:w="593" w:type="pct"/>
            <w:vAlign w:val="center"/>
          </w:tcPr>
          <w:p w14:paraId="7B8E7FD1" w14:textId="079FC8E8" w:rsidR="001810BD" w:rsidRPr="00A707E2" w:rsidRDefault="001810BD" w:rsidP="00D32A65">
            <w:pPr>
              <w:spacing w:after="0" w:line="240" w:lineRule="atLeast"/>
              <w:jc w:val="center"/>
              <w:rPr>
                <w:rFonts w:ascii="Times New Roman" w:eastAsia="Times New Roman" w:hAnsi="Times New Roman" w:cs="Times New Roman"/>
                <w:bCs/>
                <w:sz w:val="24"/>
                <w:szCs w:val="24"/>
                <w:lang w:eastAsia="bg-BG"/>
              </w:rPr>
            </w:pPr>
            <w:r w:rsidRPr="00A707E2">
              <w:rPr>
                <w:rFonts w:ascii="Times New Roman" w:eastAsia="Times New Roman" w:hAnsi="Times New Roman" w:cs="Times New Roman"/>
                <w:bCs/>
                <w:sz w:val="24"/>
                <w:szCs w:val="24"/>
                <w:lang w:eastAsia="bg-BG"/>
              </w:rPr>
              <w:t xml:space="preserve">1 (един) </w:t>
            </w:r>
            <w:r>
              <w:rPr>
                <w:rFonts w:ascii="Times New Roman" w:eastAsia="Times New Roman" w:hAnsi="Times New Roman" w:cs="Times New Roman"/>
                <w:bCs/>
                <w:sz w:val="24"/>
                <w:szCs w:val="24"/>
                <w:lang w:eastAsia="bg-BG"/>
              </w:rPr>
              <w:t>брой</w:t>
            </w:r>
          </w:p>
        </w:tc>
      </w:tr>
      <w:tr w:rsidR="001810BD" w:rsidRPr="00A707E2" w14:paraId="1F2AE40B" w14:textId="77777777" w:rsidTr="008440D0">
        <w:trPr>
          <w:trHeight w:val="20"/>
        </w:trPr>
        <w:tc>
          <w:tcPr>
            <w:tcW w:w="231" w:type="pct"/>
            <w:vAlign w:val="center"/>
          </w:tcPr>
          <w:p w14:paraId="005C6226" w14:textId="0D2397F6" w:rsidR="001810BD" w:rsidRPr="00A707E2" w:rsidRDefault="001810BD" w:rsidP="00D32A65">
            <w:pPr>
              <w:spacing w:after="0" w:line="240" w:lineRule="atLeast"/>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2.</w:t>
            </w:r>
          </w:p>
        </w:tc>
        <w:tc>
          <w:tcPr>
            <w:tcW w:w="3126" w:type="pct"/>
            <w:vAlign w:val="center"/>
          </w:tcPr>
          <w:p w14:paraId="30E604E5" w14:textId="77777777" w:rsidR="001810BD" w:rsidRDefault="001810BD" w:rsidP="001F6860">
            <w:pPr>
              <w:spacing w:after="0" w:line="240" w:lineRule="atLeast"/>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 2 - Хидравличен цилиндър ф 125/80х1090 </w:t>
            </w:r>
          </w:p>
          <w:p w14:paraId="732E0113" w14:textId="7A01C4C0" w:rsidR="001810BD" w:rsidRDefault="001810BD" w:rsidP="001F6860">
            <w:pPr>
              <w:spacing w:after="0" w:line="240" w:lineRule="atLeast"/>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за осигуряване на ъгловото движение на ръката (приставката) на </w:t>
            </w:r>
            <w:r w:rsidRPr="00B83907">
              <w:rPr>
                <w:rFonts w:ascii="Times New Roman" w:eastAsia="Times New Roman" w:hAnsi="Times New Roman" w:cs="Times New Roman"/>
                <w:sz w:val="24"/>
                <w:szCs w:val="24"/>
                <w:lang w:eastAsia="bg-BG"/>
              </w:rPr>
              <w:t>хидравличен чук Davon RK5108</w:t>
            </w:r>
          </w:p>
        </w:tc>
        <w:tc>
          <w:tcPr>
            <w:tcW w:w="1050" w:type="pct"/>
            <w:vMerge/>
            <w:vAlign w:val="center"/>
          </w:tcPr>
          <w:p w14:paraId="46EC3BBA" w14:textId="77777777" w:rsidR="001810BD" w:rsidRDefault="001810BD" w:rsidP="00A8798C">
            <w:pPr>
              <w:spacing w:after="0" w:line="240" w:lineRule="atLeast"/>
              <w:jc w:val="center"/>
              <w:rPr>
                <w:rFonts w:ascii="Times New Roman" w:eastAsia="Times New Roman" w:hAnsi="Times New Roman" w:cs="Times New Roman"/>
                <w:bCs/>
                <w:sz w:val="24"/>
                <w:szCs w:val="24"/>
                <w:lang w:eastAsia="bg-BG"/>
              </w:rPr>
            </w:pPr>
          </w:p>
        </w:tc>
        <w:tc>
          <w:tcPr>
            <w:tcW w:w="593" w:type="pct"/>
            <w:vAlign w:val="center"/>
          </w:tcPr>
          <w:p w14:paraId="6FBC202A" w14:textId="01524237" w:rsidR="001810BD" w:rsidRPr="00A707E2" w:rsidRDefault="001810BD" w:rsidP="00D32A65">
            <w:pPr>
              <w:spacing w:after="0" w:line="240" w:lineRule="atLeast"/>
              <w:jc w:val="center"/>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2 (два) броя</w:t>
            </w:r>
          </w:p>
        </w:tc>
      </w:tr>
      <w:tr w:rsidR="001810BD" w:rsidRPr="00A707E2" w14:paraId="6888937F" w14:textId="77777777" w:rsidTr="008440D0">
        <w:trPr>
          <w:trHeight w:val="20"/>
        </w:trPr>
        <w:tc>
          <w:tcPr>
            <w:tcW w:w="231" w:type="pct"/>
            <w:vAlign w:val="center"/>
          </w:tcPr>
          <w:p w14:paraId="3DAAB982" w14:textId="0DC9979D" w:rsidR="001810BD" w:rsidRPr="00A707E2" w:rsidRDefault="001810BD" w:rsidP="001810BD">
            <w:pPr>
              <w:spacing w:after="0" w:line="240" w:lineRule="atLeast"/>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3.</w:t>
            </w:r>
          </w:p>
        </w:tc>
        <w:tc>
          <w:tcPr>
            <w:tcW w:w="3126" w:type="pct"/>
            <w:vAlign w:val="center"/>
          </w:tcPr>
          <w:p w14:paraId="2E9E8B9B" w14:textId="77777777" w:rsidR="001810BD" w:rsidRDefault="001810BD" w:rsidP="001810BD">
            <w:pPr>
              <w:spacing w:after="0" w:line="240" w:lineRule="atLeast"/>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 3 - Хидравличен цилиндър ф 125/80х1090 </w:t>
            </w:r>
          </w:p>
          <w:p w14:paraId="599B977A" w14:textId="4EFCE76A" w:rsidR="001810BD" w:rsidRDefault="001810BD" w:rsidP="001810BD">
            <w:pPr>
              <w:spacing w:after="0" w:line="240" w:lineRule="atLeast"/>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за осигуряване на ъгловото движение на разбиващото устройство МВ1700 на </w:t>
            </w:r>
            <w:r w:rsidRPr="00B83907">
              <w:rPr>
                <w:rFonts w:ascii="Times New Roman" w:eastAsia="Times New Roman" w:hAnsi="Times New Roman" w:cs="Times New Roman"/>
                <w:sz w:val="24"/>
                <w:szCs w:val="24"/>
                <w:lang w:eastAsia="bg-BG"/>
              </w:rPr>
              <w:t>хидравличен чук Davon RK5108</w:t>
            </w:r>
          </w:p>
        </w:tc>
        <w:tc>
          <w:tcPr>
            <w:tcW w:w="1050" w:type="pct"/>
            <w:vMerge/>
            <w:vAlign w:val="center"/>
          </w:tcPr>
          <w:p w14:paraId="410F142A" w14:textId="77777777" w:rsidR="001810BD" w:rsidRDefault="001810BD" w:rsidP="001810BD">
            <w:pPr>
              <w:spacing w:after="0" w:line="240" w:lineRule="atLeast"/>
              <w:jc w:val="center"/>
              <w:rPr>
                <w:rFonts w:ascii="Times New Roman" w:eastAsia="Times New Roman" w:hAnsi="Times New Roman" w:cs="Times New Roman"/>
                <w:bCs/>
                <w:sz w:val="24"/>
                <w:szCs w:val="24"/>
                <w:lang w:eastAsia="bg-BG"/>
              </w:rPr>
            </w:pPr>
          </w:p>
        </w:tc>
        <w:tc>
          <w:tcPr>
            <w:tcW w:w="593" w:type="pct"/>
            <w:vAlign w:val="center"/>
          </w:tcPr>
          <w:p w14:paraId="7A8557DC" w14:textId="7C794698" w:rsidR="001810BD" w:rsidRPr="00A707E2" w:rsidRDefault="001810BD" w:rsidP="001810BD">
            <w:pPr>
              <w:spacing w:after="0" w:line="240" w:lineRule="atLeast"/>
              <w:jc w:val="center"/>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2 (два) броя</w:t>
            </w:r>
          </w:p>
        </w:tc>
      </w:tr>
    </w:tbl>
    <w:p w14:paraId="32177F2A" w14:textId="77777777" w:rsidR="00B83907" w:rsidRPr="00EC389A" w:rsidRDefault="00B83907" w:rsidP="00B83907">
      <w:pPr>
        <w:pStyle w:val="ListParagraph"/>
        <w:spacing w:after="0" w:line="220" w:lineRule="atLeast"/>
        <w:ind w:left="1080"/>
        <w:jc w:val="both"/>
        <w:rPr>
          <w:rFonts w:ascii="Times New Roman" w:eastAsia="Times New Roman" w:hAnsi="Times New Roman" w:cs="Times New Roman"/>
          <w:b/>
          <w:sz w:val="23"/>
          <w:szCs w:val="23"/>
          <w:u w:val="single"/>
          <w:lang w:val="en-GB"/>
        </w:rPr>
      </w:pPr>
    </w:p>
    <w:p w14:paraId="5376114D" w14:textId="77A939B3" w:rsidR="00C22A7A" w:rsidRPr="00EC389A" w:rsidRDefault="00C22A7A" w:rsidP="00A8798C">
      <w:pPr>
        <w:pStyle w:val="ListParagraph"/>
        <w:numPr>
          <w:ilvl w:val="0"/>
          <w:numId w:val="6"/>
        </w:numPr>
        <w:spacing w:after="0" w:line="220" w:lineRule="atLeast"/>
        <w:jc w:val="both"/>
        <w:rPr>
          <w:rFonts w:ascii="Times New Roman" w:eastAsia="Times New Roman" w:hAnsi="Times New Roman" w:cs="Times New Roman"/>
          <w:b/>
          <w:sz w:val="23"/>
          <w:szCs w:val="23"/>
          <w:u w:val="single"/>
          <w:lang w:val="en-GB"/>
        </w:rPr>
      </w:pPr>
      <w:r w:rsidRPr="00EC389A">
        <w:rPr>
          <w:rFonts w:ascii="Times New Roman" w:eastAsia="Times New Roman" w:hAnsi="Times New Roman" w:cs="Times New Roman"/>
          <w:b/>
          <w:sz w:val="23"/>
          <w:szCs w:val="23"/>
          <w:u w:val="single"/>
          <w:lang w:val="en-GB"/>
        </w:rPr>
        <w:t>ДОСТАВЧИЦИТЕ</w:t>
      </w:r>
      <w:r w:rsidR="00154761" w:rsidRPr="00EC389A">
        <w:rPr>
          <w:rFonts w:ascii="Times New Roman" w:eastAsia="Times New Roman" w:hAnsi="Times New Roman" w:cs="Times New Roman"/>
          <w:b/>
          <w:sz w:val="23"/>
          <w:szCs w:val="23"/>
          <w:u w:val="single"/>
        </w:rPr>
        <w:t>/ОФЕРЕНТИТЕ</w:t>
      </w:r>
      <w:r w:rsidRPr="00EC389A">
        <w:rPr>
          <w:rFonts w:ascii="Times New Roman" w:eastAsia="Times New Roman" w:hAnsi="Times New Roman" w:cs="Times New Roman"/>
          <w:b/>
          <w:sz w:val="23"/>
          <w:szCs w:val="23"/>
          <w:u w:val="single"/>
          <w:lang w:val="en-GB"/>
        </w:rPr>
        <w:t xml:space="preserve"> СЛЕДВА ДА:</w:t>
      </w:r>
    </w:p>
    <w:p w14:paraId="0361B4EC" w14:textId="714E7696" w:rsidR="00A8798C" w:rsidRPr="00EC389A" w:rsidRDefault="00E1734C" w:rsidP="00E1734C">
      <w:pPr>
        <w:pStyle w:val="ListParagraph"/>
        <w:numPr>
          <w:ilvl w:val="0"/>
          <w:numId w:val="7"/>
        </w:numPr>
        <w:spacing w:after="0"/>
        <w:jc w:val="both"/>
        <w:rPr>
          <w:rFonts w:ascii="Times New Roman" w:hAnsi="Times New Roman" w:cs="Times New Roman"/>
          <w:sz w:val="23"/>
          <w:szCs w:val="23"/>
        </w:rPr>
      </w:pPr>
      <w:r w:rsidRPr="00EC389A">
        <w:rPr>
          <w:rFonts w:ascii="Times New Roman" w:hAnsi="Times New Roman" w:cs="Times New Roman"/>
          <w:sz w:val="23"/>
          <w:szCs w:val="23"/>
        </w:rPr>
        <w:t>Оферентите следва да п</w:t>
      </w:r>
      <w:r w:rsidR="00A8798C" w:rsidRPr="00EC389A">
        <w:rPr>
          <w:rFonts w:ascii="Times New Roman" w:hAnsi="Times New Roman" w:cs="Times New Roman"/>
          <w:sz w:val="23"/>
          <w:szCs w:val="23"/>
        </w:rPr>
        <w:t xml:space="preserve">отвърдят възможността за доставка на </w:t>
      </w:r>
      <w:r w:rsidR="00744CDD" w:rsidRPr="00EC389A">
        <w:rPr>
          <w:rFonts w:ascii="Times New Roman" w:hAnsi="Times New Roman" w:cs="Times New Roman"/>
          <w:sz w:val="23"/>
          <w:szCs w:val="23"/>
        </w:rPr>
        <w:t xml:space="preserve">позицията </w:t>
      </w:r>
      <w:r w:rsidR="00A8798C" w:rsidRPr="00EC389A">
        <w:rPr>
          <w:rFonts w:ascii="Times New Roman" w:hAnsi="Times New Roman" w:cs="Times New Roman"/>
          <w:sz w:val="23"/>
          <w:szCs w:val="23"/>
        </w:rPr>
        <w:t xml:space="preserve">по-горе, в съответствие с изискванията </w:t>
      </w:r>
      <w:r w:rsidR="00744CDD" w:rsidRPr="00EC389A">
        <w:rPr>
          <w:rFonts w:ascii="Times New Roman" w:hAnsi="Times New Roman" w:cs="Times New Roman"/>
          <w:sz w:val="23"/>
          <w:szCs w:val="23"/>
        </w:rPr>
        <w:t>на</w:t>
      </w:r>
      <w:r w:rsidR="00A8798C" w:rsidRPr="00EC389A">
        <w:rPr>
          <w:rFonts w:ascii="Times New Roman" w:hAnsi="Times New Roman" w:cs="Times New Roman"/>
          <w:sz w:val="23"/>
          <w:szCs w:val="23"/>
        </w:rPr>
        <w:t xml:space="preserve"> настоящото запитване за оферта.</w:t>
      </w:r>
    </w:p>
    <w:p w14:paraId="56666579" w14:textId="3976A647" w:rsidR="00A8798C" w:rsidRPr="00EC389A" w:rsidRDefault="00E1734C" w:rsidP="00E1734C">
      <w:pPr>
        <w:pStyle w:val="ListParagraph"/>
        <w:numPr>
          <w:ilvl w:val="0"/>
          <w:numId w:val="7"/>
        </w:numPr>
        <w:spacing w:after="0"/>
        <w:jc w:val="both"/>
        <w:rPr>
          <w:rFonts w:ascii="Times New Roman" w:hAnsi="Times New Roman" w:cs="Times New Roman"/>
          <w:sz w:val="23"/>
          <w:szCs w:val="23"/>
        </w:rPr>
      </w:pPr>
      <w:r w:rsidRPr="00EC389A">
        <w:rPr>
          <w:rFonts w:ascii="Times New Roman" w:hAnsi="Times New Roman" w:cs="Times New Roman"/>
          <w:sz w:val="23"/>
          <w:szCs w:val="23"/>
        </w:rPr>
        <w:t>Оферентите следва да п</w:t>
      </w:r>
      <w:r w:rsidR="00A8798C" w:rsidRPr="00EC389A">
        <w:rPr>
          <w:rFonts w:ascii="Times New Roman" w:hAnsi="Times New Roman" w:cs="Times New Roman"/>
          <w:sz w:val="23"/>
          <w:szCs w:val="23"/>
        </w:rPr>
        <w:t xml:space="preserve">риложат пълно описание/спецификация на </w:t>
      </w:r>
      <w:r w:rsidRPr="00EC389A">
        <w:rPr>
          <w:rFonts w:ascii="Times New Roman" w:hAnsi="Times New Roman" w:cs="Times New Roman"/>
          <w:sz w:val="23"/>
          <w:szCs w:val="23"/>
        </w:rPr>
        <w:t>оферираните стоки</w:t>
      </w:r>
      <w:r w:rsidR="00A8798C" w:rsidRPr="00EC389A">
        <w:rPr>
          <w:rFonts w:ascii="Times New Roman" w:hAnsi="Times New Roman" w:cs="Times New Roman"/>
          <w:sz w:val="23"/>
          <w:szCs w:val="23"/>
        </w:rPr>
        <w:t>.</w:t>
      </w:r>
    </w:p>
    <w:p w14:paraId="314FC573" w14:textId="69E4C630" w:rsidR="00A8798C" w:rsidRPr="00EC389A" w:rsidRDefault="00E1734C" w:rsidP="00E1734C">
      <w:pPr>
        <w:pStyle w:val="ListParagraph"/>
        <w:numPr>
          <w:ilvl w:val="0"/>
          <w:numId w:val="7"/>
        </w:numPr>
        <w:spacing w:after="0"/>
        <w:jc w:val="both"/>
        <w:rPr>
          <w:rFonts w:ascii="Times New Roman" w:hAnsi="Times New Roman" w:cs="Times New Roman"/>
          <w:sz w:val="23"/>
          <w:szCs w:val="23"/>
        </w:rPr>
      </w:pPr>
      <w:r w:rsidRPr="00EC389A">
        <w:rPr>
          <w:rFonts w:ascii="Times New Roman" w:hAnsi="Times New Roman" w:cs="Times New Roman"/>
          <w:sz w:val="23"/>
          <w:szCs w:val="23"/>
        </w:rPr>
        <w:t>Оферентите следва да п</w:t>
      </w:r>
      <w:r w:rsidR="00A8798C" w:rsidRPr="00EC389A">
        <w:rPr>
          <w:rFonts w:ascii="Times New Roman" w:hAnsi="Times New Roman" w:cs="Times New Roman"/>
          <w:sz w:val="23"/>
          <w:szCs w:val="23"/>
        </w:rPr>
        <w:t xml:space="preserve">редложат твърда цена в лева без ДДС за </w:t>
      </w:r>
      <w:r w:rsidRPr="00EC389A">
        <w:rPr>
          <w:rFonts w:ascii="Times New Roman" w:hAnsi="Times New Roman" w:cs="Times New Roman"/>
          <w:sz w:val="23"/>
          <w:szCs w:val="23"/>
        </w:rPr>
        <w:t>оферираните стоки</w:t>
      </w:r>
      <w:r w:rsidR="00A8798C" w:rsidRPr="00EC389A">
        <w:rPr>
          <w:rFonts w:ascii="Times New Roman" w:hAnsi="Times New Roman" w:cs="Times New Roman"/>
          <w:sz w:val="23"/>
          <w:szCs w:val="23"/>
        </w:rPr>
        <w:t>.</w:t>
      </w:r>
      <w:r w:rsidRPr="00EC389A">
        <w:rPr>
          <w:rFonts w:ascii="Times New Roman" w:hAnsi="Times New Roman" w:cs="Times New Roman"/>
          <w:sz w:val="23"/>
          <w:szCs w:val="23"/>
        </w:rPr>
        <w:t xml:space="preserve"> </w:t>
      </w:r>
    </w:p>
    <w:p w14:paraId="6D06D31C" w14:textId="3AE4980B" w:rsidR="00A8798C" w:rsidRPr="00EC389A" w:rsidRDefault="00A8798C" w:rsidP="00E1734C">
      <w:pPr>
        <w:pStyle w:val="ListParagraph"/>
        <w:numPr>
          <w:ilvl w:val="0"/>
          <w:numId w:val="7"/>
        </w:numPr>
        <w:spacing w:after="0"/>
        <w:jc w:val="both"/>
        <w:rPr>
          <w:rFonts w:ascii="Times New Roman" w:hAnsi="Times New Roman" w:cs="Times New Roman"/>
          <w:sz w:val="23"/>
          <w:szCs w:val="23"/>
        </w:rPr>
      </w:pPr>
      <w:r w:rsidRPr="00EC389A">
        <w:rPr>
          <w:rFonts w:ascii="Times New Roman" w:hAnsi="Times New Roman" w:cs="Times New Roman"/>
          <w:sz w:val="23"/>
          <w:szCs w:val="23"/>
        </w:rPr>
        <w:t>Условия на доставка (франкировка): Цената да бъде формирана при условия на доставка - DDP, склад Асарел-Медет, съгласно Incoterms 2020.</w:t>
      </w:r>
    </w:p>
    <w:p w14:paraId="39DDD33B" w14:textId="799A3C5F" w:rsidR="00A8798C" w:rsidRPr="00EC389A" w:rsidRDefault="00E1734C" w:rsidP="00E1734C">
      <w:pPr>
        <w:pStyle w:val="ListParagraph"/>
        <w:numPr>
          <w:ilvl w:val="0"/>
          <w:numId w:val="7"/>
        </w:numPr>
        <w:spacing w:after="0"/>
        <w:jc w:val="both"/>
        <w:rPr>
          <w:rFonts w:ascii="Times New Roman" w:hAnsi="Times New Roman" w:cs="Times New Roman"/>
          <w:sz w:val="23"/>
          <w:szCs w:val="23"/>
        </w:rPr>
      </w:pPr>
      <w:r w:rsidRPr="00EC389A">
        <w:rPr>
          <w:rFonts w:ascii="Times New Roman" w:hAnsi="Times New Roman" w:cs="Times New Roman"/>
          <w:sz w:val="23"/>
          <w:szCs w:val="23"/>
        </w:rPr>
        <w:t>Оферентите следва да п</w:t>
      </w:r>
      <w:r w:rsidR="00A8798C" w:rsidRPr="00EC389A">
        <w:rPr>
          <w:rFonts w:ascii="Times New Roman" w:hAnsi="Times New Roman" w:cs="Times New Roman"/>
          <w:sz w:val="23"/>
          <w:szCs w:val="23"/>
        </w:rPr>
        <w:t xml:space="preserve">осочат срок за доставка - в календарни дни от датата на </w:t>
      </w:r>
      <w:r w:rsidRPr="00EC389A">
        <w:rPr>
          <w:rFonts w:ascii="Times New Roman" w:hAnsi="Times New Roman" w:cs="Times New Roman"/>
          <w:sz w:val="23"/>
          <w:szCs w:val="23"/>
        </w:rPr>
        <w:t xml:space="preserve">поръчка / </w:t>
      </w:r>
      <w:r w:rsidR="00A8798C" w:rsidRPr="00EC389A">
        <w:rPr>
          <w:rFonts w:ascii="Times New Roman" w:hAnsi="Times New Roman" w:cs="Times New Roman"/>
          <w:sz w:val="23"/>
          <w:szCs w:val="23"/>
        </w:rPr>
        <w:t>сключване на договор.</w:t>
      </w:r>
    </w:p>
    <w:p w14:paraId="0DFD543B" w14:textId="7EB8961F" w:rsidR="00A8798C" w:rsidRPr="00EC389A" w:rsidRDefault="00E1734C" w:rsidP="00E1734C">
      <w:pPr>
        <w:pStyle w:val="ListParagraph"/>
        <w:numPr>
          <w:ilvl w:val="0"/>
          <w:numId w:val="7"/>
        </w:numPr>
        <w:spacing w:after="0"/>
        <w:jc w:val="both"/>
        <w:rPr>
          <w:rFonts w:ascii="Times New Roman" w:hAnsi="Times New Roman" w:cs="Times New Roman"/>
          <w:sz w:val="23"/>
          <w:szCs w:val="23"/>
        </w:rPr>
      </w:pPr>
      <w:r w:rsidRPr="00EC389A">
        <w:rPr>
          <w:rFonts w:ascii="Times New Roman" w:hAnsi="Times New Roman" w:cs="Times New Roman"/>
          <w:sz w:val="23"/>
          <w:szCs w:val="23"/>
        </w:rPr>
        <w:t>Оферентите следва да п</w:t>
      </w:r>
      <w:r w:rsidR="00A8798C" w:rsidRPr="00EC389A">
        <w:rPr>
          <w:rFonts w:ascii="Times New Roman" w:hAnsi="Times New Roman" w:cs="Times New Roman"/>
          <w:sz w:val="23"/>
          <w:szCs w:val="23"/>
        </w:rPr>
        <w:t>редложат условия на плащане: разсрочено след доставка (в календарни дни).</w:t>
      </w:r>
    </w:p>
    <w:p w14:paraId="4A950E16" w14:textId="00E3CCEB" w:rsidR="00A8798C" w:rsidRPr="00EC389A" w:rsidRDefault="00E1734C" w:rsidP="00E1734C">
      <w:pPr>
        <w:pStyle w:val="ListParagraph"/>
        <w:numPr>
          <w:ilvl w:val="0"/>
          <w:numId w:val="7"/>
        </w:numPr>
        <w:spacing w:after="0"/>
        <w:jc w:val="both"/>
        <w:rPr>
          <w:rFonts w:ascii="Times New Roman" w:hAnsi="Times New Roman" w:cs="Times New Roman"/>
          <w:sz w:val="23"/>
          <w:szCs w:val="23"/>
        </w:rPr>
      </w:pPr>
      <w:r w:rsidRPr="00EC389A">
        <w:rPr>
          <w:rFonts w:ascii="Times New Roman" w:hAnsi="Times New Roman" w:cs="Times New Roman"/>
          <w:sz w:val="23"/>
          <w:szCs w:val="23"/>
        </w:rPr>
        <w:t xml:space="preserve">Оферентите следва да </w:t>
      </w:r>
      <w:r w:rsidR="00154761" w:rsidRPr="00EC389A">
        <w:rPr>
          <w:rFonts w:ascii="Times New Roman" w:hAnsi="Times New Roman" w:cs="Times New Roman"/>
          <w:sz w:val="23"/>
          <w:szCs w:val="23"/>
        </w:rPr>
        <w:t>п</w:t>
      </w:r>
      <w:r w:rsidR="00A8798C" w:rsidRPr="00EC389A">
        <w:rPr>
          <w:rFonts w:ascii="Times New Roman" w:hAnsi="Times New Roman" w:cs="Times New Roman"/>
          <w:sz w:val="23"/>
          <w:szCs w:val="23"/>
        </w:rPr>
        <w:t xml:space="preserve">осочат гаранция – в месеци от датата на двустранен протокол за </w:t>
      </w:r>
      <w:r w:rsidR="00154761" w:rsidRPr="00EC389A">
        <w:rPr>
          <w:rFonts w:ascii="Times New Roman" w:hAnsi="Times New Roman" w:cs="Times New Roman"/>
          <w:sz w:val="23"/>
          <w:szCs w:val="23"/>
        </w:rPr>
        <w:t>монтаж</w:t>
      </w:r>
      <w:r w:rsidR="00A8798C" w:rsidRPr="00EC389A">
        <w:rPr>
          <w:rFonts w:ascii="Times New Roman" w:hAnsi="Times New Roman" w:cs="Times New Roman"/>
          <w:sz w:val="23"/>
          <w:szCs w:val="23"/>
        </w:rPr>
        <w:t>.</w:t>
      </w:r>
    </w:p>
    <w:p w14:paraId="534A33BD" w14:textId="174A0645" w:rsidR="00A8798C" w:rsidRPr="00EC389A" w:rsidRDefault="00154761" w:rsidP="00E1734C">
      <w:pPr>
        <w:pStyle w:val="ListParagraph"/>
        <w:numPr>
          <w:ilvl w:val="0"/>
          <w:numId w:val="7"/>
        </w:numPr>
        <w:spacing w:after="0"/>
        <w:jc w:val="both"/>
        <w:rPr>
          <w:rFonts w:ascii="Times New Roman" w:hAnsi="Times New Roman" w:cs="Times New Roman"/>
          <w:sz w:val="23"/>
          <w:szCs w:val="23"/>
        </w:rPr>
      </w:pPr>
      <w:r w:rsidRPr="00EC389A">
        <w:rPr>
          <w:rFonts w:ascii="Times New Roman" w:hAnsi="Times New Roman" w:cs="Times New Roman"/>
          <w:sz w:val="23"/>
          <w:szCs w:val="23"/>
        </w:rPr>
        <w:t xml:space="preserve">Оферентите следва да потвърдят, че </w:t>
      </w:r>
      <w:r w:rsidR="00A8798C" w:rsidRPr="00EC389A">
        <w:rPr>
          <w:rFonts w:ascii="Times New Roman" w:hAnsi="Times New Roman" w:cs="Times New Roman"/>
          <w:sz w:val="23"/>
          <w:szCs w:val="23"/>
        </w:rPr>
        <w:t xml:space="preserve">при доставка </w:t>
      </w:r>
      <w:r w:rsidRPr="00EC389A">
        <w:rPr>
          <w:rFonts w:ascii="Times New Roman" w:hAnsi="Times New Roman" w:cs="Times New Roman"/>
          <w:sz w:val="23"/>
          <w:szCs w:val="23"/>
        </w:rPr>
        <w:t xml:space="preserve">стоките ще бъдат придружени </w:t>
      </w:r>
      <w:r w:rsidR="00A8798C" w:rsidRPr="00EC389A">
        <w:rPr>
          <w:rFonts w:ascii="Times New Roman" w:hAnsi="Times New Roman" w:cs="Times New Roman"/>
          <w:sz w:val="23"/>
          <w:szCs w:val="23"/>
        </w:rPr>
        <w:t>със сертификат за качество</w:t>
      </w:r>
      <w:r w:rsidRPr="00EC389A">
        <w:rPr>
          <w:rFonts w:ascii="Times New Roman" w:hAnsi="Times New Roman" w:cs="Times New Roman"/>
          <w:sz w:val="23"/>
          <w:szCs w:val="23"/>
        </w:rPr>
        <w:t>/декларация за съответствие</w:t>
      </w:r>
      <w:r w:rsidR="00A8798C" w:rsidRPr="00EC389A">
        <w:rPr>
          <w:rFonts w:ascii="Times New Roman" w:hAnsi="Times New Roman" w:cs="Times New Roman"/>
          <w:sz w:val="23"/>
          <w:szCs w:val="23"/>
        </w:rPr>
        <w:t xml:space="preserve"> от производителя.</w:t>
      </w:r>
    </w:p>
    <w:p w14:paraId="60AFBA04" w14:textId="77BEBEFC" w:rsidR="00A8798C" w:rsidRPr="00EC389A" w:rsidRDefault="00154761" w:rsidP="00E1734C">
      <w:pPr>
        <w:pStyle w:val="ListParagraph"/>
        <w:numPr>
          <w:ilvl w:val="0"/>
          <w:numId w:val="7"/>
        </w:numPr>
        <w:spacing w:after="0"/>
        <w:jc w:val="both"/>
        <w:rPr>
          <w:rFonts w:ascii="Times New Roman" w:hAnsi="Times New Roman" w:cs="Times New Roman"/>
          <w:sz w:val="23"/>
          <w:szCs w:val="23"/>
        </w:rPr>
      </w:pPr>
      <w:r w:rsidRPr="00EC389A">
        <w:rPr>
          <w:rFonts w:ascii="Times New Roman" w:hAnsi="Times New Roman" w:cs="Times New Roman"/>
          <w:sz w:val="23"/>
          <w:szCs w:val="23"/>
        </w:rPr>
        <w:t>Оферентите следва да потвърдят в</w:t>
      </w:r>
      <w:r w:rsidR="00A8798C" w:rsidRPr="00EC389A">
        <w:rPr>
          <w:rFonts w:ascii="Times New Roman" w:hAnsi="Times New Roman" w:cs="Times New Roman"/>
          <w:sz w:val="23"/>
          <w:szCs w:val="23"/>
        </w:rPr>
        <w:t xml:space="preserve">алидност на офертата – до 31.12.2024 г. </w:t>
      </w:r>
    </w:p>
    <w:p w14:paraId="230A99F4" w14:textId="2F113DEC" w:rsidR="007F4A5B" w:rsidRPr="00EC389A" w:rsidRDefault="007F4A5B" w:rsidP="00406EB2">
      <w:pPr>
        <w:spacing w:after="0" w:line="220" w:lineRule="atLeast"/>
        <w:jc w:val="both"/>
        <w:rPr>
          <w:rFonts w:ascii="Times New Roman" w:eastAsia="Times New Roman" w:hAnsi="Times New Roman" w:cs="Times New Roman"/>
          <w:b/>
          <w:sz w:val="23"/>
          <w:szCs w:val="23"/>
          <w:u w:val="single"/>
          <w:lang w:val="en-GB"/>
        </w:rPr>
      </w:pPr>
    </w:p>
    <w:p w14:paraId="5E26C267" w14:textId="42836AEF" w:rsidR="00E41C8A" w:rsidRPr="00EC389A" w:rsidRDefault="00E41C8A" w:rsidP="00E41C8A">
      <w:pPr>
        <w:pStyle w:val="ListParagraph"/>
        <w:numPr>
          <w:ilvl w:val="0"/>
          <w:numId w:val="6"/>
        </w:numPr>
        <w:spacing w:after="0" w:line="220" w:lineRule="atLeast"/>
        <w:jc w:val="both"/>
        <w:rPr>
          <w:rFonts w:ascii="Times New Roman" w:eastAsia="Times New Roman" w:hAnsi="Times New Roman" w:cs="Times New Roman"/>
          <w:b/>
          <w:sz w:val="23"/>
          <w:szCs w:val="23"/>
          <w:u w:val="single"/>
          <w:lang w:val="en-GB"/>
        </w:rPr>
      </w:pPr>
      <w:r w:rsidRPr="00EC389A">
        <w:rPr>
          <w:rFonts w:ascii="Times New Roman" w:eastAsia="Times New Roman" w:hAnsi="Times New Roman" w:cs="Times New Roman"/>
          <w:b/>
          <w:sz w:val="23"/>
          <w:szCs w:val="23"/>
          <w:u w:val="single"/>
          <w:lang w:val="en-GB"/>
        </w:rPr>
        <w:t>ОБЩИ ИЗИСКВАНИЯ КЪМ ДОСТАВЧИЦИТЕ</w:t>
      </w:r>
      <w:r w:rsidRPr="00EC389A">
        <w:rPr>
          <w:rFonts w:ascii="Times New Roman" w:eastAsia="Times New Roman" w:hAnsi="Times New Roman" w:cs="Times New Roman"/>
          <w:b/>
          <w:sz w:val="23"/>
          <w:szCs w:val="23"/>
          <w:u w:val="single"/>
        </w:rPr>
        <w:t>/ОФЕРЕНТИТЕ</w:t>
      </w:r>
      <w:r w:rsidRPr="00EC389A">
        <w:rPr>
          <w:rFonts w:ascii="Times New Roman" w:eastAsia="Times New Roman" w:hAnsi="Times New Roman" w:cs="Times New Roman"/>
          <w:b/>
          <w:sz w:val="23"/>
          <w:szCs w:val="23"/>
          <w:u w:val="single"/>
          <w:lang w:val="en-GB"/>
        </w:rPr>
        <w:t>:</w:t>
      </w:r>
    </w:p>
    <w:p w14:paraId="6FB04313" w14:textId="0BAD7EE1" w:rsidR="00E41C8A" w:rsidRPr="00EC389A" w:rsidRDefault="00E41C8A" w:rsidP="00E41C8A">
      <w:pPr>
        <w:pStyle w:val="ListParagraph"/>
        <w:numPr>
          <w:ilvl w:val="0"/>
          <w:numId w:val="7"/>
        </w:numPr>
        <w:spacing w:after="0"/>
        <w:jc w:val="both"/>
        <w:rPr>
          <w:rFonts w:ascii="Times New Roman" w:hAnsi="Times New Roman" w:cs="Times New Roman"/>
          <w:sz w:val="23"/>
          <w:szCs w:val="23"/>
        </w:rPr>
      </w:pPr>
      <w:r w:rsidRPr="00EC389A">
        <w:rPr>
          <w:rFonts w:ascii="Times New Roman" w:hAnsi="Times New Roman" w:cs="Times New Roman"/>
          <w:sz w:val="23"/>
          <w:szCs w:val="23"/>
        </w:rPr>
        <w:t>Представяне на препоръки от 3 други настоящи клиенти и референтен списък на клиенти, за които са доставяни стоки, идентични на тези, които се предлагат на „Асарел-Медет” АД. Да се посочат задължително имената на лица за контакти, телефонни номера и e-mail - за справки.</w:t>
      </w:r>
    </w:p>
    <w:p w14:paraId="580A319A" w14:textId="79218546" w:rsidR="00E41C8A" w:rsidRPr="00EC389A" w:rsidRDefault="00E41C8A" w:rsidP="00E41C8A">
      <w:pPr>
        <w:pStyle w:val="ListParagraph"/>
        <w:numPr>
          <w:ilvl w:val="0"/>
          <w:numId w:val="7"/>
        </w:numPr>
        <w:spacing w:after="0"/>
        <w:jc w:val="both"/>
        <w:rPr>
          <w:rFonts w:ascii="Times New Roman" w:hAnsi="Times New Roman" w:cs="Times New Roman"/>
          <w:sz w:val="23"/>
          <w:szCs w:val="23"/>
        </w:rPr>
      </w:pPr>
      <w:r w:rsidRPr="00EC389A">
        <w:rPr>
          <w:rFonts w:ascii="Times New Roman" w:hAnsi="Times New Roman" w:cs="Times New Roman"/>
          <w:sz w:val="23"/>
          <w:szCs w:val="23"/>
        </w:rPr>
        <w:t xml:space="preserve">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 (по </w:t>
      </w:r>
      <w:r w:rsidR="00EC389A" w:rsidRPr="00EC389A">
        <w:rPr>
          <w:rFonts w:ascii="Times New Roman" w:hAnsi="Times New Roman" w:cs="Times New Roman"/>
          <w:sz w:val="23"/>
          <w:szCs w:val="23"/>
        </w:rPr>
        <w:t>образец</w:t>
      </w:r>
      <w:r w:rsidRPr="00EC389A">
        <w:rPr>
          <w:rFonts w:ascii="Times New Roman" w:hAnsi="Times New Roman" w:cs="Times New Roman"/>
          <w:sz w:val="23"/>
          <w:szCs w:val="23"/>
        </w:rPr>
        <w:t>, представен в приложение към настоящото запитване за оферта). Подписаната декларация се прилага към офертата.</w:t>
      </w:r>
    </w:p>
    <w:p w14:paraId="1A1DCAF9" w14:textId="41716FA8" w:rsidR="00E41C8A" w:rsidRPr="00EC389A" w:rsidRDefault="00E41C8A" w:rsidP="00E41C8A">
      <w:pPr>
        <w:pStyle w:val="ListParagraph"/>
        <w:numPr>
          <w:ilvl w:val="0"/>
          <w:numId w:val="7"/>
        </w:numPr>
        <w:spacing w:after="0"/>
        <w:jc w:val="both"/>
        <w:rPr>
          <w:rFonts w:ascii="Times New Roman" w:hAnsi="Times New Roman" w:cs="Times New Roman"/>
          <w:sz w:val="23"/>
          <w:szCs w:val="23"/>
        </w:rPr>
      </w:pPr>
      <w:r w:rsidRPr="00EC389A">
        <w:rPr>
          <w:rFonts w:ascii="Times New Roman" w:hAnsi="Times New Roman" w:cs="Times New Roman"/>
          <w:sz w:val="23"/>
          <w:szCs w:val="23"/>
        </w:rPr>
        <w:t>Към офертата да се приложи актуално състояние на доставчика (справка от търговски регистър), счетоводен баланс и отчет за приходи и разходи за последната отчетна финансова година.</w:t>
      </w:r>
    </w:p>
    <w:p w14:paraId="040066C3" w14:textId="55314E39" w:rsidR="00E41C8A" w:rsidRPr="00EC389A" w:rsidRDefault="00E41C8A" w:rsidP="00E41C8A">
      <w:pPr>
        <w:pStyle w:val="ListParagraph"/>
        <w:numPr>
          <w:ilvl w:val="0"/>
          <w:numId w:val="7"/>
        </w:numPr>
        <w:spacing w:after="0"/>
        <w:jc w:val="both"/>
        <w:rPr>
          <w:rFonts w:ascii="Times New Roman" w:hAnsi="Times New Roman" w:cs="Times New Roman"/>
          <w:sz w:val="23"/>
          <w:szCs w:val="23"/>
        </w:rPr>
      </w:pPr>
      <w:r w:rsidRPr="00EC389A">
        <w:rPr>
          <w:rFonts w:ascii="Times New Roman" w:hAnsi="Times New Roman" w:cs="Times New Roman"/>
          <w:sz w:val="23"/>
          <w:szCs w:val="23"/>
        </w:rPr>
        <w:t>В случай, че бъде избран за доставчик, съответният кандидат трябва да потвърди и гарантира следното:</w:t>
      </w:r>
    </w:p>
    <w:p w14:paraId="1E72F213" w14:textId="19C752E3" w:rsidR="00E41C8A" w:rsidRPr="00EC389A" w:rsidRDefault="00E41C8A" w:rsidP="00E41C8A">
      <w:pPr>
        <w:spacing w:after="0"/>
        <w:jc w:val="both"/>
        <w:rPr>
          <w:rFonts w:ascii="Times New Roman" w:hAnsi="Times New Roman" w:cs="Times New Roman"/>
          <w:sz w:val="23"/>
          <w:szCs w:val="23"/>
        </w:rPr>
      </w:pPr>
      <w:r w:rsidRPr="00EC389A">
        <w:rPr>
          <w:rFonts w:ascii="Times New Roman" w:hAnsi="Times New Roman" w:cs="Times New Roman"/>
          <w:sz w:val="23"/>
          <w:szCs w:val="23"/>
        </w:rPr>
        <w:t xml:space="preserve">При сключване на договор избраният кандидат трябва да предостави гаранция за добро изпълнение до приключване на гаранционния период на доставената стока, за да бъде </w:t>
      </w:r>
      <w:r w:rsidRPr="00EC389A">
        <w:rPr>
          <w:rFonts w:ascii="Times New Roman" w:hAnsi="Times New Roman" w:cs="Times New Roman"/>
          <w:sz w:val="23"/>
          <w:szCs w:val="23"/>
        </w:rPr>
        <w:lastRenderedPageBreak/>
        <w:t>гарантирано, че всички клаузи на договора за доставка са изпълнени. Опциите на такава гаранция за добро изпълнение са следните:</w:t>
      </w:r>
    </w:p>
    <w:p w14:paraId="3ABD9553" w14:textId="76A47767" w:rsidR="00E41C8A" w:rsidRPr="00EC389A" w:rsidRDefault="00E41C8A" w:rsidP="00E41C8A">
      <w:pPr>
        <w:pStyle w:val="ListParagraph"/>
        <w:spacing w:after="0"/>
        <w:jc w:val="both"/>
        <w:rPr>
          <w:rFonts w:ascii="Times New Roman" w:hAnsi="Times New Roman" w:cs="Times New Roman"/>
          <w:sz w:val="23"/>
          <w:szCs w:val="23"/>
        </w:rPr>
      </w:pPr>
      <w:r w:rsidRPr="00EC389A">
        <w:rPr>
          <w:rFonts w:ascii="Times New Roman" w:hAnsi="Times New Roman" w:cs="Times New Roman"/>
          <w:sz w:val="23"/>
          <w:szCs w:val="23"/>
        </w:rPr>
        <w:t>- „Асарел-Медет” АД да задържи 10 % от пълната цена на доставката, които ще бъдат платени след приключване на гаранцията на стоката.</w:t>
      </w:r>
    </w:p>
    <w:p w14:paraId="16166380" w14:textId="5B0B5AE8" w:rsidR="00E41C8A" w:rsidRPr="00EC389A" w:rsidRDefault="00E41C8A" w:rsidP="00E41C8A">
      <w:pPr>
        <w:pStyle w:val="ListParagraph"/>
        <w:spacing w:after="0"/>
        <w:jc w:val="both"/>
        <w:rPr>
          <w:rFonts w:ascii="Times New Roman" w:hAnsi="Times New Roman" w:cs="Times New Roman"/>
          <w:sz w:val="23"/>
          <w:szCs w:val="23"/>
        </w:rPr>
      </w:pPr>
      <w:r w:rsidRPr="00EC389A">
        <w:rPr>
          <w:rFonts w:ascii="Times New Roman" w:hAnsi="Times New Roman" w:cs="Times New Roman"/>
          <w:sz w:val="23"/>
          <w:szCs w:val="23"/>
        </w:rPr>
        <w:t>- Доставчикът да издаде банкова гаранция за добро изпълнение в размер на 10 % от стойността на договора с валидност до края на гаранционния период на стоката.</w:t>
      </w:r>
    </w:p>
    <w:p w14:paraId="3A27561A" w14:textId="5371350B" w:rsidR="00744CDD" w:rsidRPr="00EC389A" w:rsidRDefault="007F4A5B" w:rsidP="006B48D9">
      <w:pPr>
        <w:pStyle w:val="ListParagraph"/>
        <w:numPr>
          <w:ilvl w:val="0"/>
          <w:numId w:val="7"/>
        </w:numPr>
        <w:spacing w:after="0"/>
        <w:jc w:val="both"/>
        <w:rPr>
          <w:rFonts w:ascii="Times New Roman" w:hAnsi="Times New Roman" w:cs="Times New Roman"/>
          <w:sz w:val="23"/>
          <w:szCs w:val="23"/>
        </w:rPr>
      </w:pPr>
      <w:r w:rsidRPr="00EC389A">
        <w:rPr>
          <w:rFonts w:ascii="Times New Roman" w:hAnsi="Times New Roman" w:cs="Times New Roman"/>
          <w:sz w:val="23"/>
          <w:szCs w:val="23"/>
        </w:rPr>
        <w:t xml:space="preserve">Офертата молим да изпратите съгласно реда в дружеството </w:t>
      </w:r>
    </w:p>
    <w:p w14:paraId="5F421033" w14:textId="3455726D" w:rsidR="00744CDD" w:rsidRPr="00EC389A" w:rsidRDefault="00744CDD" w:rsidP="00744CDD">
      <w:pPr>
        <w:pStyle w:val="BodyText"/>
        <w:spacing w:after="0" w:line="220" w:lineRule="atLeast"/>
        <w:jc w:val="both"/>
        <w:rPr>
          <w:sz w:val="23"/>
          <w:szCs w:val="23"/>
          <w:lang w:val="bg-BG"/>
        </w:rPr>
      </w:pPr>
      <w:r w:rsidRPr="00EC389A">
        <w:rPr>
          <w:sz w:val="23"/>
          <w:szCs w:val="23"/>
          <w:lang w:val="bg-BG"/>
        </w:rPr>
        <w:t xml:space="preserve">- на e-mail: </w:t>
      </w:r>
      <w:r w:rsidR="007E50B1">
        <w:fldChar w:fldCharType="begin"/>
      </w:r>
      <w:r w:rsidR="007E50B1">
        <w:instrText xml:space="preserve"> HYPERLINK "mailto:pbox@asarel.com" </w:instrText>
      </w:r>
      <w:r w:rsidR="007E50B1">
        <w:fldChar w:fldCharType="separate"/>
      </w:r>
      <w:r w:rsidRPr="00EC389A">
        <w:rPr>
          <w:rStyle w:val="Hyperlink"/>
          <w:sz w:val="23"/>
          <w:szCs w:val="23"/>
          <w:lang w:val="bg-BG"/>
        </w:rPr>
        <w:t>pbox@asarel.com</w:t>
      </w:r>
      <w:r w:rsidR="007E50B1">
        <w:rPr>
          <w:rStyle w:val="Hyperlink"/>
          <w:sz w:val="23"/>
          <w:szCs w:val="23"/>
          <w:lang w:val="bg-BG"/>
        </w:rPr>
        <w:fldChar w:fldCharType="end"/>
      </w:r>
      <w:r w:rsidRPr="00EC389A">
        <w:rPr>
          <w:sz w:val="23"/>
          <w:szCs w:val="23"/>
          <w:lang w:val="bg-BG"/>
        </w:rPr>
        <w:t xml:space="preserve"> или по пощата на адрес: 4500 гр. Панагюрище,  „Асарел-Медет“ АД</w:t>
      </w:r>
    </w:p>
    <w:p w14:paraId="64DBB0A6" w14:textId="77777777" w:rsidR="00744CDD" w:rsidRPr="00EC389A" w:rsidRDefault="00744CDD" w:rsidP="00744CDD">
      <w:pPr>
        <w:spacing w:after="0" w:line="240" w:lineRule="auto"/>
        <w:rPr>
          <w:rFonts w:ascii="Times New Roman" w:eastAsia="Times New Roman" w:hAnsi="Times New Roman" w:cs="Times New Roman"/>
          <w:bCs/>
          <w:sz w:val="23"/>
          <w:szCs w:val="23"/>
          <w:lang w:val="ru-RU"/>
        </w:rPr>
      </w:pPr>
      <w:r w:rsidRPr="00EC389A">
        <w:rPr>
          <w:rFonts w:ascii="Times New Roman" w:eastAsia="Times New Roman" w:hAnsi="Times New Roman" w:cs="Times New Roman"/>
          <w:bCs/>
          <w:sz w:val="23"/>
          <w:szCs w:val="23"/>
          <w:lang w:val="ru-RU"/>
        </w:rPr>
        <w:t>Офертата следва да бъде подадена на български език, с надпис:</w:t>
      </w:r>
    </w:p>
    <w:p w14:paraId="5B14CEC8" w14:textId="1D096522" w:rsidR="00744CDD" w:rsidRPr="00EC389A" w:rsidRDefault="00744CDD" w:rsidP="00744CDD">
      <w:pPr>
        <w:spacing w:after="0" w:line="240" w:lineRule="auto"/>
        <w:jc w:val="both"/>
        <w:rPr>
          <w:rFonts w:ascii="Times New Roman" w:eastAsia="Times New Roman" w:hAnsi="Times New Roman" w:cs="Times New Roman"/>
          <w:b/>
          <w:sz w:val="23"/>
          <w:szCs w:val="23"/>
        </w:rPr>
      </w:pPr>
      <w:r w:rsidRPr="00EC389A">
        <w:rPr>
          <w:rFonts w:ascii="Times New Roman" w:eastAsia="Times New Roman" w:hAnsi="Times New Roman" w:cs="Times New Roman"/>
          <w:b/>
          <w:sz w:val="23"/>
          <w:szCs w:val="23"/>
        </w:rPr>
        <w:t>„Д</w:t>
      </w:r>
      <w:r w:rsidRPr="00EC389A">
        <w:rPr>
          <w:rFonts w:ascii="Times New Roman" w:hAnsi="Times New Roman" w:cs="Times New Roman"/>
          <w:b/>
          <w:sz w:val="23"/>
          <w:szCs w:val="23"/>
        </w:rPr>
        <w:t xml:space="preserve">оставка на </w:t>
      </w:r>
      <w:r w:rsidR="00EC389A" w:rsidRPr="00EC389A">
        <w:rPr>
          <w:rFonts w:ascii="Times New Roman" w:hAnsi="Times New Roman" w:cs="Times New Roman"/>
          <w:b/>
          <w:sz w:val="23"/>
          <w:szCs w:val="23"/>
        </w:rPr>
        <w:t>хидравлични цилиндри</w:t>
      </w:r>
      <w:r w:rsidRPr="00EC389A">
        <w:rPr>
          <w:rFonts w:ascii="Times New Roman" w:hAnsi="Times New Roman" w:cs="Times New Roman"/>
          <w:b/>
          <w:sz w:val="23"/>
          <w:szCs w:val="23"/>
        </w:rPr>
        <w:t xml:space="preserve"> за хидравличен чук Davon RK5108“</w:t>
      </w:r>
    </w:p>
    <w:p w14:paraId="484DBFDF" w14:textId="77777777" w:rsidR="00744CDD" w:rsidRPr="00EC389A" w:rsidRDefault="00744CDD" w:rsidP="00744CDD">
      <w:pPr>
        <w:spacing w:after="0" w:line="240" w:lineRule="auto"/>
        <w:jc w:val="both"/>
        <w:rPr>
          <w:rFonts w:ascii="Times New Roman" w:eastAsia="Times New Roman" w:hAnsi="Times New Roman" w:cs="Times New Roman"/>
          <w:sz w:val="23"/>
          <w:szCs w:val="23"/>
        </w:rPr>
      </w:pPr>
      <w:r w:rsidRPr="00EC389A">
        <w:rPr>
          <w:rFonts w:ascii="Times New Roman" w:eastAsia="Times New Roman" w:hAnsi="Times New Roman" w:cs="Times New Roman"/>
          <w:sz w:val="23"/>
          <w:szCs w:val="23"/>
        </w:rPr>
        <w:t xml:space="preserve">„Да се отвори / вижда само от определената за целта комисия“  </w:t>
      </w:r>
    </w:p>
    <w:p w14:paraId="07C5A97B" w14:textId="77777777" w:rsidR="00744CDD" w:rsidRPr="00EC389A" w:rsidRDefault="00744CDD" w:rsidP="00744CDD">
      <w:pPr>
        <w:spacing w:after="0"/>
        <w:jc w:val="both"/>
        <w:rPr>
          <w:rFonts w:ascii="Times New Roman" w:hAnsi="Times New Roman" w:cs="Times New Roman"/>
          <w:sz w:val="23"/>
          <w:szCs w:val="23"/>
        </w:rPr>
      </w:pPr>
      <w:r w:rsidRPr="00EC389A">
        <w:rPr>
          <w:rFonts w:ascii="Times New Roman" w:hAnsi="Times New Roman" w:cs="Times New Roman"/>
          <w:sz w:val="23"/>
          <w:szCs w:val="23"/>
        </w:rPr>
        <w:t>- Офертата да бъде разделена на два отделни документа</w:t>
      </w:r>
      <w:r w:rsidRPr="00EC389A">
        <w:rPr>
          <w:rFonts w:ascii="Times New Roman" w:hAnsi="Times New Roman" w:cs="Times New Roman"/>
          <w:sz w:val="23"/>
          <w:szCs w:val="23"/>
          <w:lang w:val="en-US"/>
        </w:rPr>
        <w:t xml:space="preserve"> (</w:t>
      </w:r>
      <w:r w:rsidRPr="00EC389A">
        <w:rPr>
          <w:rFonts w:ascii="Times New Roman" w:hAnsi="Times New Roman" w:cs="Times New Roman"/>
          <w:sz w:val="23"/>
          <w:szCs w:val="23"/>
        </w:rPr>
        <w:t>файла</w:t>
      </w:r>
      <w:r w:rsidRPr="00EC389A">
        <w:rPr>
          <w:rFonts w:ascii="Times New Roman" w:hAnsi="Times New Roman" w:cs="Times New Roman"/>
          <w:sz w:val="23"/>
          <w:szCs w:val="23"/>
          <w:lang w:val="en-US"/>
        </w:rPr>
        <w:t>)</w:t>
      </w:r>
      <w:r w:rsidRPr="00EC389A">
        <w:rPr>
          <w:rFonts w:ascii="Times New Roman" w:hAnsi="Times New Roman" w:cs="Times New Roman"/>
          <w:sz w:val="23"/>
          <w:szCs w:val="23"/>
        </w:rPr>
        <w:t>, както следва:</w:t>
      </w:r>
    </w:p>
    <w:p w14:paraId="45037D58" w14:textId="5DA48B65" w:rsidR="00744CDD" w:rsidRPr="00EC389A" w:rsidRDefault="00744CDD" w:rsidP="00744CDD">
      <w:pPr>
        <w:spacing w:after="0" w:line="240" w:lineRule="atLeast"/>
        <w:jc w:val="both"/>
        <w:rPr>
          <w:rFonts w:ascii="Times New Roman" w:hAnsi="Times New Roman" w:cs="Times New Roman"/>
          <w:sz w:val="23"/>
          <w:szCs w:val="23"/>
        </w:rPr>
      </w:pPr>
      <w:r w:rsidRPr="00EC389A">
        <w:rPr>
          <w:rFonts w:ascii="Times New Roman" w:hAnsi="Times New Roman" w:cs="Times New Roman"/>
          <w:b/>
          <w:sz w:val="23"/>
          <w:szCs w:val="23"/>
        </w:rPr>
        <w:t>Документ/Файл № 1 - Техническа част</w:t>
      </w:r>
      <w:r w:rsidRPr="00EC389A">
        <w:rPr>
          <w:rFonts w:ascii="Times New Roman" w:hAnsi="Times New Roman" w:cs="Times New Roman"/>
          <w:sz w:val="23"/>
          <w:szCs w:val="23"/>
        </w:rPr>
        <w:t>, съдържащ необходимата информация за предлаганите технически характеристики и спецификации, гаранция, референции и др.</w:t>
      </w:r>
    </w:p>
    <w:p w14:paraId="31EC7282" w14:textId="522A1973" w:rsidR="00744CDD" w:rsidRPr="00EC389A" w:rsidRDefault="00744CDD" w:rsidP="00744CDD">
      <w:pPr>
        <w:spacing w:after="0" w:line="240" w:lineRule="atLeast"/>
        <w:jc w:val="both"/>
        <w:rPr>
          <w:rFonts w:ascii="Times New Roman" w:hAnsi="Times New Roman" w:cs="Times New Roman"/>
          <w:sz w:val="23"/>
          <w:szCs w:val="23"/>
        </w:rPr>
      </w:pPr>
      <w:r w:rsidRPr="00EC389A">
        <w:rPr>
          <w:rFonts w:ascii="Times New Roman" w:hAnsi="Times New Roman" w:cs="Times New Roman"/>
          <w:b/>
          <w:sz w:val="23"/>
          <w:szCs w:val="23"/>
        </w:rPr>
        <w:t xml:space="preserve">Документ/Файл № 2 - Търговска част </w:t>
      </w:r>
      <w:r w:rsidRPr="00EC389A">
        <w:rPr>
          <w:rFonts w:ascii="Times New Roman" w:hAnsi="Times New Roman" w:cs="Times New Roman"/>
          <w:sz w:val="23"/>
          <w:szCs w:val="23"/>
        </w:rPr>
        <w:t>(Ценова част), съдържащ предложението на доставчика за предлаганата цена, начин на плащане и др.</w:t>
      </w:r>
    </w:p>
    <w:p w14:paraId="14E2382E" w14:textId="424E8CDF" w:rsidR="00C22A7A" w:rsidRPr="00EC389A" w:rsidRDefault="00C22A7A" w:rsidP="007F4A5B">
      <w:pPr>
        <w:pStyle w:val="ListParagraph"/>
        <w:numPr>
          <w:ilvl w:val="0"/>
          <w:numId w:val="7"/>
        </w:numPr>
        <w:spacing w:after="0"/>
        <w:jc w:val="both"/>
        <w:rPr>
          <w:rFonts w:ascii="Times New Roman" w:hAnsi="Times New Roman" w:cs="Times New Roman"/>
          <w:sz w:val="23"/>
          <w:szCs w:val="23"/>
        </w:rPr>
      </w:pPr>
      <w:r w:rsidRPr="00EC389A">
        <w:rPr>
          <w:rFonts w:ascii="Times New Roman" w:hAnsi="Times New Roman" w:cs="Times New Roman"/>
          <w:sz w:val="23"/>
          <w:szCs w:val="23"/>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48ABC6E0" w14:textId="5AA12DCC" w:rsidR="001A0948" w:rsidRPr="00EC389A" w:rsidRDefault="00C22A7A" w:rsidP="007F4A5B">
      <w:pPr>
        <w:pStyle w:val="ListParagraph"/>
        <w:numPr>
          <w:ilvl w:val="0"/>
          <w:numId w:val="7"/>
        </w:numPr>
        <w:spacing w:after="0"/>
        <w:jc w:val="both"/>
        <w:rPr>
          <w:rFonts w:ascii="Times New Roman" w:hAnsi="Times New Roman" w:cs="Times New Roman"/>
          <w:b/>
          <w:sz w:val="23"/>
          <w:szCs w:val="23"/>
        </w:rPr>
      </w:pPr>
      <w:r w:rsidRPr="00EC389A">
        <w:rPr>
          <w:rFonts w:ascii="Times New Roman" w:hAnsi="Times New Roman" w:cs="Times New Roman"/>
          <w:b/>
          <w:sz w:val="23"/>
          <w:szCs w:val="23"/>
        </w:rPr>
        <w:t xml:space="preserve">Краен срок за представяне на офертите: до </w:t>
      </w:r>
      <w:r w:rsidR="00C52891">
        <w:rPr>
          <w:rFonts w:ascii="Times New Roman" w:hAnsi="Times New Roman" w:cs="Times New Roman"/>
          <w:b/>
          <w:sz w:val="23"/>
          <w:szCs w:val="23"/>
          <w:lang w:val="en-US"/>
        </w:rPr>
        <w:t>03.09.</w:t>
      </w:r>
      <w:r w:rsidRPr="00EC389A">
        <w:rPr>
          <w:rFonts w:ascii="Times New Roman" w:hAnsi="Times New Roman" w:cs="Times New Roman"/>
          <w:b/>
          <w:sz w:val="23"/>
          <w:szCs w:val="23"/>
        </w:rPr>
        <w:t>202</w:t>
      </w:r>
      <w:r w:rsidR="00CB72E6" w:rsidRPr="00EC389A">
        <w:rPr>
          <w:rFonts w:ascii="Times New Roman" w:hAnsi="Times New Roman" w:cs="Times New Roman"/>
          <w:b/>
          <w:sz w:val="23"/>
          <w:szCs w:val="23"/>
        </w:rPr>
        <w:t>4</w:t>
      </w:r>
      <w:r w:rsidRPr="00EC389A">
        <w:rPr>
          <w:rFonts w:ascii="Times New Roman" w:hAnsi="Times New Roman" w:cs="Times New Roman"/>
          <w:b/>
          <w:sz w:val="23"/>
          <w:szCs w:val="23"/>
        </w:rPr>
        <w:t xml:space="preserve"> година.</w:t>
      </w:r>
    </w:p>
    <w:p w14:paraId="4F53296F" w14:textId="230E9DD0" w:rsidR="007F4A5B" w:rsidRPr="00EC389A" w:rsidRDefault="007F4A5B" w:rsidP="007F4A5B">
      <w:pPr>
        <w:pStyle w:val="ListParagraph"/>
        <w:numPr>
          <w:ilvl w:val="0"/>
          <w:numId w:val="7"/>
        </w:numPr>
        <w:spacing w:after="0" w:line="240" w:lineRule="atLeast"/>
        <w:jc w:val="both"/>
        <w:rPr>
          <w:rFonts w:ascii="Times New Roman" w:hAnsi="Times New Roman" w:cs="Times New Roman"/>
          <w:sz w:val="23"/>
          <w:szCs w:val="23"/>
        </w:rPr>
      </w:pPr>
      <w:r w:rsidRPr="00EC389A">
        <w:rPr>
          <w:rFonts w:ascii="Times New Roman" w:hAnsi="Times New Roman" w:cs="Times New Roman"/>
          <w:sz w:val="23"/>
          <w:szCs w:val="23"/>
        </w:rPr>
        <w:t>Ако имате някакви въпроси, не се колебайте да се обърнете към лицата за контакти:</w:t>
      </w:r>
    </w:p>
    <w:p w14:paraId="02C8F082" w14:textId="081241E0" w:rsidR="007F4A5B" w:rsidRPr="00B83907" w:rsidRDefault="007F4A5B" w:rsidP="007F4A5B">
      <w:pPr>
        <w:spacing w:after="0" w:line="240" w:lineRule="atLeast"/>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7"/>
        <w:gridCol w:w="4596"/>
      </w:tblGrid>
      <w:tr w:rsidR="007F4A5B" w:rsidRPr="00EC389A" w14:paraId="72A2A9F5" w14:textId="77777777" w:rsidTr="00EC389A">
        <w:trPr>
          <w:trHeight w:val="20"/>
        </w:trPr>
        <w:tc>
          <w:tcPr>
            <w:tcW w:w="2634" w:type="pct"/>
            <w:tcBorders>
              <w:top w:val="single" w:sz="4" w:space="0" w:color="auto"/>
              <w:left w:val="single" w:sz="4" w:space="0" w:color="auto"/>
              <w:bottom w:val="single" w:sz="4" w:space="0" w:color="auto"/>
              <w:right w:val="single" w:sz="4" w:space="0" w:color="auto"/>
            </w:tcBorders>
            <w:hideMark/>
          </w:tcPr>
          <w:p w14:paraId="654D5F03" w14:textId="77777777" w:rsidR="007F4A5B" w:rsidRPr="00EC389A" w:rsidRDefault="007F4A5B" w:rsidP="00D32A65">
            <w:pPr>
              <w:spacing w:after="0" w:line="240" w:lineRule="atLeast"/>
              <w:jc w:val="both"/>
              <w:rPr>
                <w:rFonts w:ascii="Times New Roman" w:hAnsi="Times New Roman" w:cs="Times New Roman"/>
                <w:b/>
                <w:sz w:val="20"/>
                <w:szCs w:val="20"/>
              </w:rPr>
            </w:pPr>
            <w:r w:rsidRPr="00EC389A">
              <w:rPr>
                <w:rFonts w:ascii="Times New Roman" w:hAnsi="Times New Roman" w:cs="Times New Roman"/>
                <w:b/>
                <w:sz w:val="20"/>
                <w:szCs w:val="20"/>
              </w:rPr>
              <w:t>По технически въпроси:</w:t>
            </w:r>
          </w:p>
        </w:tc>
        <w:tc>
          <w:tcPr>
            <w:tcW w:w="2366" w:type="pct"/>
            <w:tcBorders>
              <w:top w:val="single" w:sz="4" w:space="0" w:color="auto"/>
              <w:left w:val="single" w:sz="4" w:space="0" w:color="auto"/>
              <w:bottom w:val="single" w:sz="4" w:space="0" w:color="auto"/>
              <w:right w:val="single" w:sz="4" w:space="0" w:color="auto"/>
            </w:tcBorders>
            <w:hideMark/>
          </w:tcPr>
          <w:p w14:paraId="6442D2ED" w14:textId="77777777" w:rsidR="007F4A5B" w:rsidRPr="00EC389A" w:rsidRDefault="007F4A5B" w:rsidP="00D32A65">
            <w:pPr>
              <w:spacing w:after="0" w:line="240" w:lineRule="atLeast"/>
              <w:jc w:val="both"/>
              <w:rPr>
                <w:rFonts w:ascii="Times New Roman" w:hAnsi="Times New Roman" w:cs="Times New Roman"/>
                <w:b/>
                <w:sz w:val="20"/>
                <w:szCs w:val="20"/>
              </w:rPr>
            </w:pPr>
            <w:r w:rsidRPr="00EC389A">
              <w:rPr>
                <w:rFonts w:ascii="Times New Roman" w:hAnsi="Times New Roman" w:cs="Times New Roman"/>
                <w:b/>
                <w:sz w:val="20"/>
                <w:szCs w:val="20"/>
              </w:rPr>
              <w:t>По търговски въпроси:</w:t>
            </w:r>
          </w:p>
        </w:tc>
      </w:tr>
      <w:tr w:rsidR="007F4A5B" w:rsidRPr="00EC389A" w14:paraId="2A6D58A2" w14:textId="77777777" w:rsidTr="00EC389A">
        <w:trPr>
          <w:trHeight w:val="20"/>
        </w:trPr>
        <w:tc>
          <w:tcPr>
            <w:tcW w:w="2634" w:type="pct"/>
            <w:tcBorders>
              <w:top w:val="single" w:sz="4" w:space="0" w:color="auto"/>
              <w:left w:val="single" w:sz="4" w:space="0" w:color="auto"/>
              <w:bottom w:val="single" w:sz="4" w:space="0" w:color="auto"/>
              <w:right w:val="single" w:sz="4" w:space="0" w:color="auto"/>
            </w:tcBorders>
            <w:hideMark/>
          </w:tcPr>
          <w:p w14:paraId="655F105E" w14:textId="121E6B64" w:rsidR="007F4A5B" w:rsidRPr="00EC389A" w:rsidRDefault="007F4A5B" w:rsidP="00D32A65">
            <w:pPr>
              <w:spacing w:after="0" w:line="240" w:lineRule="atLeast"/>
              <w:jc w:val="both"/>
              <w:rPr>
                <w:rFonts w:ascii="Times New Roman" w:hAnsi="Times New Roman" w:cs="Times New Roman"/>
                <w:sz w:val="20"/>
                <w:szCs w:val="20"/>
              </w:rPr>
            </w:pPr>
            <w:r w:rsidRPr="00EC389A">
              <w:rPr>
                <w:rFonts w:ascii="Times New Roman" w:hAnsi="Times New Roman" w:cs="Times New Roman"/>
                <w:sz w:val="20"/>
                <w:szCs w:val="20"/>
              </w:rPr>
              <w:t xml:space="preserve">инж. </w:t>
            </w:r>
            <w:r w:rsidR="00DC453D" w:rsidRPr="00EC389A">
              <w:rPr>
                <w:rFonts w:ascii="Times New Roman" w:hAnsi="Times New Roman" w:cs="Times New Roman"/>
                <w:sz w:val="20"/>
                <w:szCs w:val="20"/>
              </w:rPr>
              <w:t>Пенко Палашев</w:t>
            </w:r>
          </w:p>
        </w:tc>
        <w:tc>
          <w:tcPr>
            <w:tcW w:w="2366" w:type="pct"/>
            <w:tcBorders>
              <w:top w:val="single" w:sz="4" w:space="0" w:color="auto"/>
              <w:left w:val="single" w:sz="4" w:space="0" w:color="auto"/>
              <w:bottom w:val="single" w:sz="4" w:space="0" w:color="auto"/>
              <w:right w:val="single" w:sz="4" w:space="0" w:color="auto"/>
            </w:tcBorders>
            <w:hideMark/>
          </w:tcPr>
          <w:p w14:paraId="0B03C370" w14:textId="77777777" w:rsidR="007F4A5B" w:rsidRPr="00EC389A" w:rsidRDefault="007F4A5B" w:rsidP="00D32A65">
            <w:pPr>
              <w:pStyle w:val="Header"/>
              <w:spacing w:line="240" w:lineRule="atLeast"/>
              <w:rPr>
                <w:rFonts w:ascii="Times New Roman" w:hAnsi="Times New Roman" w:cs="Times New Roman"/>
                <w:sz w:val="20"/>
                <w:szCs w:val="20"/>
              </w:rPr>
            </w:pPr>
            <w:r w:rsidRPr="00EC389A">
              <w:rPr>
                <w:rFonts w:ascii="Times New Roman" w:hAnsi="Times New Roman" w:cs="Times New Roman"/>
                <w:sz w:val="20"/>
                <w:szCs w:val="20"/>
              </w:rPr>
              <w:t>Донка Костуркова</w:t>
            </w:r>
          </w:p>
        </w:tc>
      </w:tr>
      <w:tr w:rsidR="007F4A5B" w:rsidRPr="00EC389A" w14:paraId="07A98A3A" w14:textId="77777777" w:rsidTr="00EC389A">
        <w:trPr>
          <w:trHeight w:val="20"/>
        </w:trPr>
        <w:tc>
          <w:tcPr>
            <w:tcW w:w="2634" w:type="pct"/>
            <w:tcBorders>
              <w:top w:val="single" w:sz="4" w:space="0" w:color="auto"/>
              <w:left w:val="single" w:sz="4" w:space="0" w:color="auto"/>
              <w:bottom w:val="single" w:sz="4" w:space="0" w:color="auto"/>
              <w:right w:val="single" w:sz="4" w:space="0" w:color="auto"/>
            </w:tcBorders>
            <w:hideMark/>
          </w:tcPr>
          <w:p w14:paraId="3FEE1A7D" w14:textId="77777777" w:rsidR="007F4A5B" w:rsidRPr="00EC389A" w:rsidRDefault="007F4A5B" w:rsidP="00D32A65">
            <w:pPr>
              <w:spacing w:after="0" w:line="240" w:lineRule="atLeast"/>
              <w:jc w:val="both"/>
              <w:rPr>
                <w:rFonts w:ascii="Times New Roman" w:hAnsi="Times New Roman" w:cs="Times New Roman"/>
                <w:sz w:val="20"/>
                <w:szCs w:val="20"/>
              </w:rPr>
            </w:pPr>
            <w:r w:rsidRPr="00EC389A">
              <w:rPr>
                <w:rFonts w:ascii="Times New Roman" w:hAnsi="Times New Roman" w:cs="Times New Roman"/>
                <w:sz w:val="20"/>
                <w:szCs w:val="20"/>
              </w:rPr>
              <w:t>Р-л отдел „РР и ЦРБ“</w:t>
            </w:r>
          </w:p>
        </w:tc>
        <w:tc>
          <w:tcPr>
            <w:tcW w:w="2366" w:type="pct"/>
            <w:tcBorders>
              <w:top w:val="single" w:sz="4" w:space="0" w:color="auto"/>
              <w:left w:val="single" w:sz="4" w:space="0" w:color="auto"/>
              <w:bottom w:val="single" w:sz="4" w:space="0" w:color="auto"/>
              <w:right w:val="single" w:sz="4" w:space="0" w:color="auto"/>
            </w:tcBorders>
            <w:hideMark/>
          </w:tcPr>
          <w:p w14:paraId="2C7B0CDF" w14:textId="77777777" w:rsidR="007F4A5B" w:rsidRPr="00EC389A" w:rsidRDefault="007F4A5B" w:rsidP="00D32A65">
            <w:pPr>
              <w:pStyle w:val="Header"/>
              <w:spacing w:line="240" w:lineRule="atLeast"/>
              <w:rPr>
                <w:rFonts w:ascii="Times New Roman" w:hAnsi="Times New Roman" w:cs="Times New Roman"/>
                <w:sz w:val="20"/>
                <w:szCs w:val="20"/>
              </w:rPr>
            </w:pPr>
            <w:r w:rsidRPr="00EC389A">
              <w:rPr>
                <w:rFonts w:ascii="Times New Roman" w:hAnsi="Times New Roman" w:cs="Times New Roman"/>
                <w:sz w:val="20"/>
                <w:szCs w:val="20"/>
              </w:rPr>
              <w:t>Експерт търговия</w:t>
            </w:r>
          </w:p>
        </w:tc>
      </w:tr>
      <w:tr w:rsidR="007F4A5B" w:rsidRPr="00EC389A" w14:paraId="69CF129F" w14:textId="77777777" w:rsidTr="00EC389A">
        <w:trPr>
          <w:trHeight w:val="20"/>
        </w:trPr>
        <w:tc>
          <w:tcPr>
            <w:tcW w:w="2634" w:type="pct"/>
            <w:tcBorders>
              <w:top w:val="single" w:sz="4" w:space="0" w:color="auto"/>
              <w:left w:val="single" w:sz="4" w:space="0" w:color="auto"/>
              <w:bottom w:val="single" w:sz="4" w:space="0" w:color="auto"/>
              <w:right w:val="single" w:sz="4" w:space="0" w:color="auto"/>
            </w:tcBorders>
          </w:tcPr>
          <w:p w14:paraId="0E2883ED" w14:textId="77777777" w:rsidR="007F4A5B" w:rsidRPr="00EC389A" w:rsidRDefault="007F4A5B" w:rsidP="00D32A65">
            <w:pPr>
              <w:spacing w:after="0" w:line="240" w:lineRule="atLeast"/>
              <w:jc w:val="both"/>
              <w:rPr>
                <w:rFonts w:ascii="Times New Roman" w:hAnsi="Times New Roman" w:cs="Times New Roman"/>
                <w:sz w:val="20"/>
                <w:szCs w:val="20"/>
                <w:lang w:val="en-US"/>
              </w:rPr>
            </w:pPr>
            <w:r w:rsidRPr="00EC389A">
              <w:rPr>
                <w:rFonts w:ascii="Times New Roman" w:hAnsi="Times New Roman" w:cs="Times New Roman"/>
                <w:sz w:val="20"/>
                <w:szCs w:val="20"/>
              </w:rPr>
              <w:t>тел.: 0357/ 60 210, вътр. 456</w:t>
            </w:r>
          </w:p>
        </w:tc>
        <w:tc>
          <w:tcPr>
            <w:tcW w:w="2366" w:type="pct"/>
            <w:tcBorders>
              <w:top w:val="single" w:sz="4" w:space="0" w:color="auto"/>
              <w:left w:val="single" w:sz="4" w:space="0" w:color="auto"/>
              <w:bottom w:val="single" w:sz="4" w:space="0" w:color="auto"/>
              <w:right w:val="single" w:sz="4" w:space="0" w:color="auto"/>
            </w:tcBorders>
          </w:tcPr>
          <w:p w14:paraId="4359DF0F" w14:textId="77777777" w:rsidR="007F4A5B" w:rsidRPr="00EC389A" w:rsidRDefault="007F4A5B" w:rsidP="00D32A65">
            <w:pPr>
              <w:pStyle w:val="Header"/>
              <w:spacing w:line="240" w:lineRule="atLeast"/>
              <w:rPr>
                <w:rFonts w:ascii="Times New Roman" w:hAnsi="Times New Roman" w:cs="Times New Roman"/>
                <w:sz w:val="20"/>
                <w:szCs w:val="20"/>
              </w:rPr>
            </w:pPr>
            <w:r w:rsidRPr="00EC389A">
              <w:rPr>
                <w:rFonts w:ascii="Times New Roman" w:hAnsi="Times New Roman" w:cs="Times New Roman"/>
                <w:sz w:val="20"/>
                <w:szCs w:val="20"/>
              </w:rPr>
              <w:t>тел.: 0357/ 60 307</w:t>
            </w:r>
          </w:p>
        </w:tc>
      </w:tr>
      <w:tr w:rsidR="007F4A5B" w:rsidRPr="00EC389A" w14:paraId="54DC2EE3" w14:textId="77777777" w:rsidTr="00EC389A">
        <w:trPr>
          <w:trHeight w:val="20"/>
        </w:trPr>
        <w:tc>
          <w:tcPr>
            <w:tcW w:w="2634" w:type="pct"/>
            <w:tcBorders>
              <w:top w:val="single" w:sz="4" w:space="0" w:color="auto"/>
              <w:left w:val="single" w:sz="4" w:space="0" w:color="auto"/>
              <w:bottom w:val="single" w:sz="4" w:space="0" w:color="auto"/>
              <w:right w:val="single" w:sz="4" w:space="0" w:color="auto"/>
            </w:tcBorders>
            <w:hideMark/>
          </w:tcPr>
          <w:p w14:paraId="480A453D" w14:textId="532AF274" w:rsidR="007F4A5B" w:rsidRPr="00EC389A" w:rsidRDefault="007F4A5B" w:rsidP="00D32A65">
            <w:pPr>
              <w:spacing w:after="0" w:line="240" w:lineRule="atLeast"/>
              <w:jc w:val="both"/>
              <w:rPr>
                <w:rFonts w:ascii="Times New Roman" w:hAnsi="Times New Roman" w:cs="Times New Roman"/>
                <w:sz w:val="20"/>
                <w:szCs w:val="20"/>
                <w:lang w:val="en-US"/>
              </w:rPr>
            </w:pPr>
            <w:r w:rsidRPr="00EC389A">
              <w:rPr>
                <w:rFonts w:ascii="Times New Roman" w:hAnsi="Times New Roman" w:cs="Times New Roman"/>
                <w:sz w:val="20"/>
                <w:szCs w:val="20"/>
              </w:rPr>
              <w:t xml:space="preserve">e-mail: </w:t>
            </w:r>
            <w:r w:rsidR="00DC453D" w:rsidRPr="00EC389A">
              <w:rPr>
                <w:rFonts w:ascii="Times New Roman" w:hAnsi="Times New Roman" w:cs="Times New Roman"/>
                <w:sz w:val="20"/>
                <w:szCs w:val="20"/>
                <w:lang w:val="en-US"/>
              </w:rPr>
              <w:t>penkopalashev@asarel.com</w:t>
            </w:r>
          </w:p>
        </w:tc>
        <w:tc>
          <w:tcPr>
            <w:tcW w:w="2366" w:type="pct"/>
            <w:tcBorders>
              <w:top w:val="single" w:sz="4" w:space="0" w:color="auto"/>
              <w:left w:val="single" w:sz="4" w:space="0" w:color="auto"/>
              <w:bottom w:val="single" w:sz="4" w:space="0" w:color="auto"/>
              <w:right w:val="single" w:sz="4" w:space="0" w:color="auto"/>
            </w:tcBorders>
            <w:hideMark/>
          </w:tcPr>
          <w:p w14:paraId="4D0F0914" w14:textId="77777777" w:rsidR="007F4A5B" w:rsidRPr="00EC389A" w:rsidRDefault="007F4A5B" w:rsidP="00D32A65">
            <w:pPr>
              <w:spacing w:after="0" w:line="240" w:lineRule="atLeast"/>
              <w:jc w:val="both"/>
              <w:rPr>
                <w:rFonts w:ascii="Times New Roman" w:hAnsi="Times New Roman" w:cs="Times New Roman"/>
                <w:sz w:val="20"/>
                <w:szCs w:val="20"/>
              </w:rPr>
            </w:pPr>
            <w:r w:rsidRPr="00EC389A">
              <w:rPr>
                <w:rFonts w:ascii="Times New Roman" w:hAnsi="Times New Roman" w:cs="Times New Roman"/>
                <w:sz w:val="20"/>
                <w:szCs w:val="20"/>
              </w:rPr>
              <w:t xml:space="preserve">e-mail: </w:t>
            </w:r>
            <w:proofErr w:type="spellStart"/>
            <w:r w:rsidRPr="00EC389A">
              <w:rPr>
                <w:rFonts w:ascii="Times New Roman" w:hAnsi="Times New Roman" w:cs="Times New Roman"/>
                <w:sz w:val="20"/>
                <w:szCs w:val="20"/>
                <w:lang w:val="en-US"/>
              </w:rPr>
              <w:t>dkosturkova</w:t>
            </w:r>
            <w:proofErr w:type="spellEnd"/>
            <w:r w:rsidRPr="00EC389A">
              <w:rPr>
                <w:rFonts w:ascii="Times New Roman" w:hAnsi="Times New Roman" w:cs="Times New Roman"/>
                <w:sz w:val="20"/>
                <w:szCs w:val="20"/>
              </w:rPr>
              <w:t>@asarel.com</w:t>
            </w:r>
          </w:p>
        </w:tc>
      </w:tr>
    </w:tbl>
    <w:p w14:paraId="17C5729D" w14:textId="77777777" w:rsidR="00C52891" w:rsidRDefault="00C52891" w:rsidP="00DF06E1">
      <w:pPr>
        <w:spacing w:after="0" w:line="220" w:lineRule="atLeast"/>
        <w:jc w:val="both"/>
        <w:rPr>
          <w:rFonts w:ascii="Times New Roman" w:eastAsia="Times New Roman" w:hAnsi="Times New Roman" w:cs="Times New Roman"/>
          <w:b/>
          <w:bCs/>
          <w:color w:val="000000"/>
          <w:sz w:val="23"/>
          <w:szCs w:val="23"/>
        </w:rPr>
      </w:pPr>
    </w:p>
    <w:p w14:paraId="6A1DD21E" w14:textId="068AD978" w:rsidR="00D50D9E" w:rsidRPr="00EC389A" w:rsidRDefault="00C22A7A" w:rsidP="00DF06E1">
      <w:pPr>
        <w:spacing w:after="0" w:line="220" w:lineRule="atLeast"/>
        <w:jc w:val="both"/>
        <w:rPr>
          <w:rFonts w:ascii="Times New Roman" w:eastAsia="Times New Roman" w:hAnsi="Times New Roman" w:cs="Times New Roman"/>
          <w:b/>
          <w:bCs/>
          <w:color w:val="000000"/>
          <w:sz w:val="23"/>
          <w:szCs w:val="23"/>
        </w:rPr>
      </w:pPr>
      <w:r w:rsidRPr="00EC389A">
        <w:rPr>
          <w:rFonts w:ascii="Times New Roman" w:eastAsia="Times New Roman" w:hAnsi="Times New Roman" w:cs="Times New Roman"/>
          <w:b/>
          <w:bCs/>
          <w:color w:val="000000"/>
          <w:sz w:val="23"/>
          <w:szCs w:val="23"/>
        </w:rPr>
        <w:t>Въпросите се задават в писмен вид – по e-mail.</w:t>
      </w:r>
    </w:p>
    <w:p w14:paraId="4D08F9C4" w14:textId="77777777" w:rsidR="00A66BF0" w:rsidRDefault="00A66BF0">
      <w:pPr>
        <w:rPr>
          <w:rFonts w:ascii="Times New Roman" w:hAnsi="Times New Roman" w:cs="Times New Roman"/>
          <w:sz w:val="26"/>
          <w:szCs w:val="26"/>
        </w:rPr>
      </w:pPr>
      <w:r>
        <w:rPr>
          <w:rFonts w:ascii="Times New Roman" w:hAnsi="Times New Roman" w:cs="Times New Roman"/>
          <w:sz w:val="26"/>
          <w:szCs w:val="26"/>
        </w:rPr>
        <w:br w:type="page"/>
      </w:r>
    </w:p>
    <w:p w14:paraId="5863E758" w14:textId="6CA690AC" w:rsidR="007F4A5B" w:rsidRPr="006C48CA" w:rsidRDefault="007F4A5B" w:rsidP="007F4A5B">
      <w:pPr>
        <w:spacing w:after="0" w:line="240" w:lineRule="atLeast"/>
        <w:ind w:left="720"/>
        <w:jc w:val="right"/>
        <w:rPr>
          <w:rFonts w:ascii="Times New Roman" w:hAnsi="Times New Roman" w:cs="Times New Roman"/>
          <w:sz w:val="26"/>
          <w:szCs w:val="26"/>
        </w:rPr>
      </w:pPr>
      <w:bookmarkStart w:id="1" w:name="_GoBack"/>
      <w:bookmarkEnd w:id="1"/>
      <w:r w:rsidRPr="006C48CA">
        <w:rPr>
          <w:rFonts w:ascii="Times New Roman" w:hAnsi="Times New Roman" w:cs="Times New Roman"/>
          <w:sz w:val="26"/>
          <w:szCs w:val="26"/>
        </w:rPr>
        <w:lastRenderedPageBreak/>
        <w:t>Приложение към запитване за оферта</w:t>
      </w:r>
    </w:p>
    <w:p w14:paraId="0BAF084B" w14:textId="77777777" w:rsidR="007F4A5B" w:rsidRPr="00406EB2" w:rsidRDefault="007F4A5B" w:rsidP="007F4A5B">
      <w:pPr>
        <w:spacing w:after="0" w:line="240" w:lineRule="atLeast"/>
        <w:ind w:left="720"/>
        <w:jc w:val="right"/>
        <w:rPr>
          <w:rFonts w:ascii="Times New Roman" w:hAnsi="Times New Roman" w:cs="Times New Roman"/>
          <w:b/>
          <w:u w:val="single"/>
        </w:rPr>
      </w:pPr>
    </w:p>
    <w:p w14:paraId="5DE421F9" w14:textId="49575BB8" w:rsidR="007F4A5B" w:rsidRPr="007F4A5B" w:rsidRDefault="007F4A5B" w:rsidP="007F4A5B">
      <w:pPr>
        <w:spacing w:after="0" w:line="240" w:lineRule="atLeast"/>
        <w:jc w:val="center"/>
        <w:rPr>
          <w:rFonts w:ascii="Times New Roman" w:hAnsi="Times New Roman" w:cs="Times New Roman"/>
          <w:b/>
          <w:bCs/>
          <w:sz w:val="26"/>
          <w:szCs w:val="26"/>
          <w:u w:val="single"/>
        </w:rPr>
      </w:pPr>
      <w:r w:rsidRPr="007F4A5B">
        <w:rPr>
          <w:rFonts w:ascii="Times New Roman" w:hAnsi="Times New Roman" w:cs="Times New Roman"/>
          <w:b/>
          <w:bCs/>
          <w:sz w:val="26"/>
          <w:szCs w:val="26"/>
          <w:u w:val="single"/>
        </w:rPr>
        <w:t>ДЕКЛАРАЦИЯ</w:t>
      </w:r>
      <w:r w:rsidRPr="006C48CA">
        <w:rPr>
          <w:rFonts w:ascii="Times New Roman" w:hAnsi="Times New Roman" w:cs="Times New Roman"/>
        </w:rPr>
        <w:tab/>
      </w:r>
    </w:p>
    <w:p w14:paraId="13F8305E" w14:textId="77777777" w:rsidR="007F4A5B" w:rsidRPr="007F4A5B" w:rsidRDefault="007F4A5B" w:rsidP="007F4A5B">
      <w:pPr>
        <w:spacing w:after="0" w:line="240" w:lineRule="atLeast"/>
        <w:ind w:firstLine="720"/>
        <w:jc w:val="both"/>
        <w:rPr>
          <w:rFonts w:ascii="Times New Roman" w:hAnsi="Times New Roman" w:cs="Times New Roman"/>
        </w:rPr>
      </w:pPr>
      <w:r w:rsidRPr="007F4A5B">
        <w:rPr>
          <w:rFonts w:ascii="Times New Roman" w:hAnsi="Times New Roman" w:cs="Times New Roman"/>
        </w:rPr>
        <w:t>Долуподписаният/ата…………………………....................................................................., с ЕГН: ................................., притежаващ документ за самоличност № ………………………., издаден на ………………. г. от …………………………….</w:t>
      </w:r>
    </w:p>
    <w:p w14:paraId="336430A2" w14:textId="77777777" w:rsidR="007F4A5B" w:rsidRPr="007F4A5B" w:rsidRDefault="007F4A5B" w:rsidP="007F4A5B">
      <w:pPr>
        <w:spacing w:after="0" w:line="240" w:lineRule="atLeast"/>
        <w:jc w:val="both"/>
        <w:rPr>
          <w:rFonts w:ascii="Times New Roman" w:hAnsi="Times New Roman" w:cs="Times New Roman"/>
        </w:rPr>
      </w:pPr>
      <w:r w:rsidRPr="007F4A5B">
        <w:rPr>
          <w:rFonts w:ascii="Times New Roman" w:hAnsi="Times New Roman" w:cs="Times New Roman"/>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25AA9051" w14:textId="77777777" w:rsidR="007F4A5B" w:rsidRPr="007F4A5B" w:rsidRDefault="007F4A5B" w:rsidP="007F4A5B">
      <w:pPr>
        <w:spacing w:after="0" w:line="240" w:lineRule="atLeast"/>
        <w:jc w:val="both"/>
        <w:rPr>
          <w:rFonts w:ascii="Times New Roman" w:hAnsi="Times New Roman" w:cs="Times New Roman"/>
        </w:rPr>
      </w:pPr>
      <w:r w:rsidRPr="007F4A5B">
        <w:rPr>
          <w:rFonts w:ascii="Times New Roman" w:hAnsi="Times New Roman" w:cs="Times New Roman"/>
        </w:rPr>
        <w:t>в откритата процедура за избор на Изпълнител / Доставчик на стока/и// услуга/и в „Асарел-Медет“ АД …………………………………………………………………………………………</w:t>
      </w:r>
    </w:p>
    <w:p w14:paraId="1B6F489F" w14:textId="77777777" w:rsidR="007F4A5B" w:rsidRPr="007F4A5B" w:rsidRDefault="007F4A5B" w:rsidP="007F4A5B">
      <w:pPr>
        <w:spacing w:after="0" w:line="240" w:lineRule="atLeast"/>
        <w:jc w:val="both"/>
        <w:rPr>
          <w:rFonts w:ascii="Times New Roman" w:hAnsi="Times New Roman" w:cs="Times New Roman"/>
        </w:rPr>
      </w:pPr>
      <w:r w:rsidRPr="007F4A5B">
        <w:rPr>
          <w:rFonts w:ascii="Times New Roman" w:hAnsi="Times New Roman" w:cs="Times New Roman"/>
        </w:rPr>
        <w:t xml:space="preserve">……………………………………………………………………………………………………… </w:t>
      </w:r>
    </w:p>
    <w:p w14:paraId="1741C365" w14:textId="77777777" w:rsidR="007F4A5B" w:rsidRPr="007F4A5B" w:rsidRDefault="007F4A5B" w:rsidP="007F4A5B">
      <w:pPr>
        <w:spacing w:after="0" w:line="240" w:lineRule="atLeast"/>
        <w:ind w:firstLine="720"/>
        <w:jc w:val="center"/>
        <w:rPr>
          <w:rFonts w:ascii="Times New Roman" w:hAnsi="Times New Roman" w:cs="Times New Roman"/>
          <w:b/>
          <w:bCs/>
        </w:rPr>
      </w:pPr>
      <w:r w:rsidRPr="007F4A5B">
        <w:rPr>
          <w:rFonts w:ascii="Times New Roman" w:hAnsi="Times New Roman" w:cs="Times New Roman"/>
          <w:b/>
          <w:bCs/>
        </w:rPr>
        <w:t>ДЕКЛАРИРАМ, ЧЕ:</w:t>
      </w:r>
    </w:p>
    <w:p w14:paraId="50F1C60B" w14:textId="77777777" w:rsidR="007F4A5B" w:rsidRPr="007F4A5B" w:rsidRDefault="007F4A5B" w:rsidP="007F4A5B">
      <w:pPr>
        <w:pStyle w:val="ListParagraph"/>
        <w:numPr>
          <w:ilvl w:val="0"/>
          <w:numId w:val="9"/>
        </w:numPr>
        <w:spacing w:after="0" w:line="240" w:lineRule="atLeast"/>
        <w:jc w:val="both"/>
        <w:rPr>
          <w:rFonts w:ascii="Times New Roman" w:hAnsi="Times New Roman" w:cs="Times New Roman"/>
        </w:rPr>
      </w:pPr>
      <w:r w:rsidRPr="007F4A5B">
        <w:rPr>
          <w:rFonts w:ascii="Times New Roman" w:hAnsi="Times New Roman" w:cs="Times New Roman"/>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7F4A5B">
        <w:rPr>
          <w:rStyle w:val="FootnoteReference"/>
          <w:rFonts w:ascii="Times New Roman" w:hAnsi="Times New Roman" w:cs="Times New Roman"/>
        </w:rPr>
        <w:footnoteReference w:id="1"/>
      </w:r>
    </w:p>
    <w:p w14:paraId="6647715B" w14:textId="77777777" w:rsidR="007F4A5B" w:rsidRPr="007F4A5B" w:rsidRDefault="007F4A5B" w:rsidP="007F4A5B">
      <w:pPr>
        <w:pStyle w:val="ListParagraph"/>
        <w:numPr>
          <w:ilvl w:val="0"/>
          <w:numId w:val="9"/>
        </w:numPr>
        <w:spacing w:after="0" w:line="240" w:lineRule="atLeast"/>
        <w:jc w:val="both"/>
        <w:rPr>
          <w:rFonts w:ascii="Times New Roman" w:hAnsi="Times New Roman" w:cs="Times New Roman"/>
        </w:rPr>
      </w:pPr>
      <w:r w:rsidRPr="007F4A5B">
        <w:rPr>
          <w:rFonts w:ascii="Times New Roman" w:hAnsi="Times New Roman" w:cs="Times New Roman"/>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5DD49656" w14:textId="77777777" w:rsidR="007F4A5B" w:rsidRPr="007F4A5B" w:rsidRDefault="007F4A5B" w:rsidP="007F4A5B">
      <w:pPr>
        <w:pStyle w:val="ListParagraph"/>
        <w:numPr>
          <w:ilvl w:val="0"/>
          <w:numId w:val="9"/>
        </w:numPr>
        <w:spacing w:after="0" w:line="240" w:lineRule="atLeast"/>
        <w:jc w:val="both"/>
        <w:rPr>
          <w:rFonts w:ascii="Times New Roman" w:hAnsi="Times New Roman" w:cs="Times New Roman"/>
        </w:rPr>
      </w:pPr>
      <w:r w:rsidRPr="007F4A5B">
        <w:rPr>
          <w:rFonts w:ascii="Times New Roman" w:hAnsi="Times New Roman" w:cs="Times New Roman"/>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3F9838C2" w14:textId="77777777" w:rsidR="007F4A5B" w:rsidRPr="007F4A5B" w:rsidRDefault="007F4A5B" w:rsidP="007F4A5B">
      <w:pPr>
        <w:pStyle w:val="ListParagraph"/>
        <w:numPr>
          <w:ilvl w:val="0"/>
          <w:numId w:val="9"/>
        </w:numPr>
        <w:spacing w:after="0" w:line="240" w:lineRule="atLeast"/>
        <w:jc w:val="both"/>
        <w:rPr>
          <w:rFonts w:ascii="Times New Roman" w:hAnsi="Times New Roman" w:cs="Times New Roman"/>
        </w:rPr>
      </w:pPr>
      <w:r w:rsidRPr="007F4A5B">
        <w:rPr>
          <w:rFonts w:ascii="Times New Roman" w:hAnsi="Times New Roman" w:cs="Times New Roman"/>
        </w:rPr>
        <w:t xml:space="preserve">Представляваното от мен дружество търгува/не търгува с активи, които са включени в забранителни списъци. </w:t>
      </w:r>
    </w:p>
    <w:p w14:paraId="4DC64A4F" w14:textId="77777777" w:rsidR="007F4A5B" w:rsidRPr="007F4A5B" w:rsidRDefault="007F4A5B" w:rsidP="007F4A5B">
      <w:pPr>
        <w:spacing w:after="0" w:line="240" w:lineRule="atLeast"/>
        <w:ind w:firstLine="720"/>
        <w:jc w:val="both"/>
        <w:rPr>
          <w:rFonts w:ascii="Times New Roman" w:hAnsi="Times New Roman" w:cs="Times New Roman"/>
        </w:rPr>
      </w:pPr>
      <w:r w:rsidRPr="007F4A5B">
        <w:rPr>
          <w:rFonts w:ascii="Times New Roman" w:hAnsi="Times New Roman" w:cs="Times New Roman"/>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4B1D9EC0" w14:textId="77777777" w:rsidR="007F4A5B" w:rsidRPr="007F4A5B" w:rsidRDefault="007F4A5B" w:rsidP="007F4A5B">
      <w:pPr>
        <w:spacing w:after="0" w:line="240" w:lineRule="atLeast"/>
        <w:ind w:firstLine="720"/>
        <w:jc w:val="both"/>
        <w:rPr>
          <w:rFonts w:ascii="Times New Roman" w:hAnsi="Times New Roman" w:cs="Times New Roman"/>
        </w:rPr>
      </w:pPr>
      <w:r w:rsidRPr="007F4A5B">
        <w:rPr>
          <w:rFonts w:ascii="Times New Roman" w:hAnsi="Times New Roman" w:cs="Times New Roman"/>
        </w:rPr>
        <w:t xml:space="preserve">При промяна в посочените обстоятелства се задължавам да уведомя „Асарел-Медет“ АД незабавно. </w:t>
      </w:r>
    </w:p>
    <w:p w14:paraId="4A6014B9" w14:textId="77777777" w:rsidR="007F4A5B" w:rsidRPr="007F4A5B" w:rsidRDefault="007F4A5B" w:rsidP="007F4A5B">
      <w:pPr>
        <w:spacing w:after="0" w:line="240" w:lineRule="atLeast"/>
        <w:ind w:firstLine="720"/>
        <w:jc w:val="both"/>
        <w:rPr>
          <w:rFonts w:ascii="Times New Roman" w:hAnsi="Times New Roman" w:cs="Times New Roman"/>
        </w:rPr>
      </w:pPr>
      <w:r w:rsidRPr="007F4A5B">
        <w:rPr>
          <w:rFonts w:ascii="Times New Roman" w:hAnsi="Times New Roman" w:cs="Times New Roman"/>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4191F959" w14:textId="77777777" w:rsidR="007F4A5B" w:rsidRPr="007F4A5B" w:rsidRDefault="007F4A5B" w:rsidP="007F4A5B">
      <w:pPr>
        <w:spacing w:after="0" w:line="240" w:lineRule="atLeast"/>
        <w:ind w:firstLine="720"/>
        <w:jc w:val="both"/>
        <w:rPr>
          <w:rFonts w:ascii="Times New Roman" w:hAnsi="Times New Roman" w:cs="Times New Roman"/>
        </w:rPr>
      </w:pPr>
      <w:r w:rsidRPr="007F4A5B">
        <w:rPr>
          <w:rFonts w:ascii="Times New Roman" w:hAnsi="Times New Roman" w:cs="Times New Roman"/>
        </w:rPr>
        <w:t>Дата:</w:t>
      </w:r>
      <w:r w:rsidRPr="007F4A5B">
        <w:rPr>
          <w:rFonts w:ascii="Times New Roman" w:hAnsi="Times New Roman" w:cs="Times New Roman"/>
        </w:rPr>
        <w:tab/>
      </w:r>
      <w:r w:rsidRPr="007F4A5B">
        <w:rPr>
          <w:rFonts w:ascii="Times New Roman" w:hAnsi="Times New Roman" w:cs="Times New Roman"/>
        </w:rPr>
        <w:tab/>
      </w:r>
      <w:r w:rsidRPr="007F4A5B">
        <w:rPr>
          <w:rFonts w:ascii="Times New Roman" w:hAnsi="Times New Roman" w:cs="Times New Roman"/>
        </w:rPr>
        <w:tab/>
      </w:r>
      <w:r w:rsidRPr="007F4A5B">
        <w:rPr>
          <w:rFonts w:ascii="Times New Roman" w:hAnsi="Times New Roman" w:cs="Times New Roman"/>
        </w:rPr>
        <w:tab/>
      </w:r>
      <w:r w:rsidRPr="007F4A5B">
        <w:rPr>
          <w:rFonts w:ascii="Times New Roman" w:hAnsi="Times New Roman" w:cs="Times New Roman"/>
        </w:rPr>
        <w:tab/>
      </w:r>
      <w:r w:rsidRPr="007F4A5B">
        <w:rPr>
          <w:rFonts w:ascii="Times New Roman" w:hAnsi="Times New Roman" w:cs="Times New Roman"/>
        </w:rPr>
        <w:tab/>
      </w:r>
      <w:r w:rsidRPr="007F4A5B">
        <w:rPr>
          <w:rFonts w:ascii="Times New Roman" w:hAnsi="Times New Roman" w:cs="Times New Roman"/>
        </w:rPr>
        <w:tab/>
        <w:t>.........................................</w:t>
      </w:r>
    </w:p>
    <w:p w14:paraId="0ED1C123" w14:textId="3A02ED1A" w:rsidR="007F4A5B" w:rsidRDefault="007F4A5B" w:rsidP="0006073A">
      <w:pPr>
        <w:spacing w:after="0" w:line="240" w:lineRule="atLeast"/>
        <w:ind w:firstLine="720"/>
        <w:jc w:val="both"/>
        <w:rPr>
          <w:rFonts w:ascii="Times New Roman" w:hAnsi="Times New Roman" w:cs="Times New Roman"/>
          <w:b/>
          <w:sz w:val="26"/>
          <w:szCs w:val="26"/>
        </w:rPr>
      </w:pPr>
      <w:r w:rsidRPr="007F4A5B">
        <w:rPr>
          <w:rFonts w:ascii="Times New Roman" w:hAnsi="Times New Roman" w:cs="Times New Roman"/>
        </w:rPr>
        <w:tab/>
      </w:r>
      <w:r w:rsidRPr="007F4A5B">
        <w:rPr>
          <w:rFonts w:ascii="Times New Roman" w:hAnsi="Times New Roman" w:cs="Times New Roman"/>
        </w:rPr>
        <w:tab/>
      </w:r>
      <w:r w:rsidRPr="007F4A5B">
        <w:rPr>
          <w:rFonts w:ascii="Times New Roman" w:hAnsi="Times New Roman" w:cs="Times New Roman"/>
        </w:rPr>
        <w:tab/>
      </w:r>
      <w:r w:rsidRPr="007F4A5B">
        <w:rPr>
          <w:rFonts w:ascii="Times New Roman" w:hAnsi="Times New Roman" w:cs="Times New Roman"/>
        </w:rPr>
        <w:tab/>
      </w:r>
      <w:r w:rsidRPr="007F4A5B">
        <w:rPr>
          <w:rFonts w:ascii="Times New Roman" w:hAnsi="Times New Roman" w:cs="Times New Roman"/>
        </w:rPr>
        <w:tab/>
      </w:r>
      <w:r w:rsidRPr="007F4A5B">
        <w:rPr>
          <w:rFonts w:ascii="Times New Roman" w:hAnsi="Times New Roman" w:cs="Times New Roman"/>
        </w:rPr>
        <w:tab/>
      </w:r>
      <w:r w:rsidRPr="007F4A5B">
        <w:rPr>
          <w:rFonts w:ascii="Times New Roman" w:hAnsi="Times New Roman" w:cs="Times New Roman"/>
        </w:rPr>
        <w:tab/>
        <w:t xml:space="preserve"> (три имена и подпис)</w:t>
      </w:r>
    </w:p>
    <w:sectPr w:rsidR="007F4A5B" w:rsidSect="00744CDD">
      <w:footerReference w:type="default" r:id="rId9"/>
      <w:pgSz w:w="11906" w:h="16838"/>
      <w:pgMar w:top="851" w:right="991" w:bottom="426" w:left="1418"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D6754" w14:textId="77777777" w:rsidR="007E50B1" w:rsidRDefault="007E50B1" w:rsidP="002F3A0F">
      <w:pPr>
        <w:spacing w:after="0" w:line="240" w:lineRule="auto"/>
      </w:pPr>
      <w:r>
        <w:separator/>
      </w:r>
    </w:p>
  </w:endnote>
  <w:endnote w:type="continuationSeparator" w:id="0">
    <w:p w14:paraId="4BEC1983" w14:textId="77777777" w:rsidR="007E50B1" w:rsidRDefault="007E50B1"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28EB95DB" w:rsidR="00F30F05" w:rsidRDefault="00F30F05">
            <w:pPr>
              <w:pStyle w:val="Footer"/>
              <w:jc w:val="right"/>
            </w:pPr>
            <w:r w:rsidRPr="00406EB2">
              <w:rPr>
                <w:sz w:val="14"/>
                <w:szCs w:val="14"/>
              </w:rPr>
              <w:t xml:space="preserve">Page </w:t>
            </w:r>
            <w:r w:rsidRPr="00406EB2">
              <w:rPr>
                <w:b/>
                <w:bCs/>
                <w:sz w:val="14"/>
                <w:szCs w:val="14"/>
              </w:rPr>
              <w:fldChar w:fldCharType="begin"/>
            </w:r>
            <w:r w:rsidRPr="00406EB2">
              <w:rPr>
                <w:b/>
                <w:bCs/>
                <w:sz w:val="14"/>
                <w:szCs w:val="14"/>
              </w:rPr>
              <w:instrText xml:space="preserve"> PAGE </w:instrText>
            </w:r>
            <w:r w:rsidRPr="00406EB2">
              <w:rPr>
                <w:b/>
                <w:bCs/>
                <w:sz w:val="14"/>
                <w:szCs w:val="14"/>
              </w:rPr>
              <w:fldChar w:fldCharType="separate"/>
            </w:r>
            <w:r w:rsidR="00A66BF0">
              <w:rPr>
                <w:b/>
                <w:bCs/>
                <w:noProof/>
                <w:sz w:val="14"/>
                <w:szCs w:val="14"/>
              </w:rPr>
              <w:t>1</w:t>
            </w:r>
            <w:r w:rsidRPr="00406EB2">
              <w:rPr>
                <w:b/>
                <w:bCs/>
                <w:sz w:val="14"/>
                <w:szCs w:val="14"/>
              </w:rPr>
              <w:fldChar w:fldCharType="end"/>
            </w:r>
            <w:r w:rsidRPr="00406EB2">
              <w:rPr>
                <w:sz w:val="14"/>
                <w:szCs w:val="14"/>
              </w:rPr>
              <w:t xml:space="preserve"> of </w:t>
            </w:r>
            <w:r w:rsidRPr="00406EB2">
              <w:rPr>
                <w:b/>
                <w:bCs/>
                <w:sz w:val="14"/>
                <w:szCs w:val="14"/>
              </w:rPr>
              <w:fldChar w:fldCharType="begin"/>
            </w:r>
            <w:r w:rsidRPr="00406EB2">
              <w:rPr>
                <w:b/>
                <w:bCs/>
                <w:sz w:val="14"/>
                <w:szCs w:val="14"/>
              </w:rPr>
              <w:instrText xml:space="preserve"> NUMPAGES  </w:instrText>
            </w:r>
            <w:r w:rsidRPr="00406EB2">
              <w:rPr>
                <w:b/>
                <w:bCs/>
                <w:sz w:val="14"/>
                <w:szCs w:val="14"/>
              </w:rPr>
              <w:fldChar w:fldCharType="separate"/>
            </w:r>
            <w:r w:rsidR="00A66BF0">
              <w:rPr>
                <w:b/>
                <w:bCs/>
                <w:noProof/>
                <w:sz w:val="14"/>
                <w:szCs w:val="14"/>
              </w:rPr>
              <w:t>3</w:t>
            </w:r>
            <w:r w:rsidRPr="00406EB2">
              <w:rPr>
                <w:b/>
                <w:bCs/>
                <w:sz w:val="14"/>
                <w:szCs w:val="1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15DAE" w14:textId="77777777" w:rsidR="007E50B1" w:rsidRDefault="007E50B1" w:rsidP="002F3A0F">
      <w:pPr>
        <w:spacing w:after="0" w:line="240" w:lineRule="auto"/>
      </w:pPr>
      <w:r>
        <w:separator/>
      </w:r>
    </w:p>
  </w:footnote>
  <w:footnote w:type="continuationSeparator" w:id="0">
    <w:p w14:paraId="65897EE7" w14:textId="77777777" w:rsidR="007E50B1" w:rsidRDefault="007E50B1" w:rsidP="002F3A0F">
      <w:pPr>
        <w:spacing w:after="0" w:line="240" w:lineRule="auto"/>
      </w:pPr>
      <w:r>
        <w:continuationSeparator/>
      </w:r>
    </w:p>
  </w:footnote>
  <w:footnote w:id="1">
    <w:p w14:paraId="00AED0E7" w14:textId="77777777" w:rsidR="007F4A5B" w:rsidRPr="007D1160" w:rsidRDefault="007F4A5B" w:rsidP="007F4A5B">
      <w:pPr>
        <w:pStyle w:val="FootnoteText"/>
        <w:jc w:val="both"/>
        <w:rPr>
          <w:sz w:val="16"/>
          <w:szCs w:val="16"/>
          <w:lang w:val="bg-BG"/>
        </w:rPr>
      </w:pPr>
      <w:r>
        <w:rPr>
          <w:rStyle w:val="FootnoteReference"/>
        </w:rPr>
        <w:footnoteRef/>
      </w:r>
      <w:r>
        <w:t xml:space="preserve"> </w:t>
      </w:r>
      <w:r>
        <w:rPr>
          <w:lang w:val="bg-BG"/>
        </w:rPr>
        <w:t xml:space="preserve">    </w:t>
      </w:r>
      <w:r w:rsidRPr="007D1160">
        <w:rPr>
          <w:lang w:val="bg-BG"/>
        </w:rPr>
        <w:t>-</w:t>
      </w:r>
      <w:r w:rsidRPr="007D1160">
        <w:rPr>
          <w:sz w:val="16"/>
          <w:szCs w:val="16"/>
          <w:lang w:val="bg-BG"/>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lang w:val="bg-BG"/>
          </w:rPr>
          <w:t>https://www.un.org/securitycouncil/sanctions/information</w:t>
        </w:r>
      </w:hyperlink>
      <w:r w:rsidRPr="007D1160">
        <w:rPr>
          <w:sz w:val="16"/>
          <w:szCs w:val="16"/>
          <w:lang w:val="bg-BG"/>
        </w:rPr>
        <w:t>)</w:t>
      </w:r>
    </w:p>
    <w:p w14:paraId="4D90E331" w14:textId="77777777" w:rsidR="007F4A5B" w:rsidRPr="007D1160" w:rsidRDefault="007F4A5B" w:rsidP="007F4A5B">
      <w:pPr>
        <w:pStyle w:val="FootnoteText"/>
        <w:jc w:val="both"/>
        <w:rPr>
          <w:sz w:val="16"/>
          <w:szCs w:val="16"/>
          <w:lang w:val="bg-BG"/>
        </w:rPr>
      </w:pPr>
      <w:r w:rsidRPr="007D1160">
        <w:rPr>
          <w:sz w:val="16"/>
          <w:szCs w:val="16"/>
          <w:lang w:val="bg-BG"/>
        </w:rPr>
        <w:t>-</w:t>
      </w:r>
      <w:r w:rsidRPr="007D1160">
        <w:rPr>
          <w:sz w:val="16"/>
          <w:szCs w:val="16"/>
          <w:lang w:val="bg-BG"/>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lang w:val="bg-BG"/>
          </w:rPr>
          <w:t>https://www.eeas.europa.eu/eeas/european-union-sanctions_en</w:t>
        </w:r>
      </w:hyperlink>
      <w:r w:rsidRPr="007D1160">
        <w:rPr>
          <w:sz w:val="16"/>
          <w:szCs w:val="16"/>
          <w:lang w:val="bg-BG"/>
        </w:rPr>
        <w:t>);</w:t>
      </w:r>
    </w:p>
    <w:p w14:paraId="4A68AE43" w14:textId="77777777" w:rsidR="007F4A5B" w:rsidRPr="007D1160" w:rsidRDefault="007F4A5B" w:rsidP="007F4A5B">
      <w:pPr>
        <w:pStyle w:val="FootnoteText"/>
        <w:jc w:val="both"/>
        <w:rPr>
          <w:sz w:val="16"/>
          <w:szCs w:val="16"/>
          <w:lang w:val="bg-BG"/>
        </w:rPr>
      </w:pPr>
      <w:r w:rsidRPr="007D1160">
        <w:rPr>
          <w:sz w:val="16"/>
          <w:szCs w:val="16"/>
          <w:lang w:val="bg-BG"/>
        </w:rPr>
        <w:t>-</w:t>
      </w:r>
      <w:r w:rsidRPr="007D1160">
        <w:rPr>
          <w:sz w:val="16"/>
          <w:szCs w:val="16"/>
          <w:lang w:val="bg-BG"/>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lang w:val="bg-BG"/>
          </w:rPr>
          <w:t>https://www.sanctionsmap.eu/#/main</w:t>
        </w:r>
      </w:hyperlink>
      <w:r w:rsidRPr="007D1160">
        <w:rPr>
          <w:sz w:val="16"/>
          <w:szCs w:val="16"/>
          <w:lang w:val="bg-BG"/>
        </w:rPr>
        <w:t>);</w:t>
      </w:r>
    </w:p>
    <w:p w14:paraId="2CF20F04" w14:textId="77777777" w:rsidR="007F4A5B" w:rsidRPr="007D1160" w:rsidRDefault="007F4A5B" w:rsidP="007F4A5B">
      <w:pPr>
        <w:pStyle w:val="FootnoteText"/>
        <w:jc w:val="both"/>
        <w:rPr>
          <w:sz w:val="16"/>
          <w:szCs w:val="16"/>
          <w:lang w:val="bg-BG"/>
        </w:rPr>
      </w:pPr>
      <w:r w:rsidRPr="007D1160">
        <w:rPr>
          <w:sz w:val="16"/>
          <w:szCs w:val="16"/>
          <w:lang w:val="bg-BG"/>
        </w:rPr>
        <w:t>-</w:t>
      </w:r>
      <w:r w:rsidRPr="007D1160">
        <w:rPr>
          <w:sz w:val="16"/>
          <w:szCs w:val="16"/>
          <w:lang w:val="bg-BG"/>
        </w:rPr>
        <w:tab/>
        <w:t>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List) и Консолидиран санкционен списък на Службата за контрол на чуждестранните активи към Министерството на финансите на САЩ (Non-SDN Lists) (</w:t>
      </w:r>
      <w:hyperlink r:id="rId4" w:history="1">
        <w:r w:rsidRPr="007D1160">
          <w:rPr>
            <w:rStyle w:val="Hyperlink"/>
            <w:sz w:val="16"/>
            <w:szCs w:val="16"/>
            <w:lang w:val="bg-BG"/>
          </w:rPr>
          <w:t>https://ofac.treasury.gov/sanctions-programs-and-country-information</w:t>
        </w:r>
      </w:hyperlink>
      <w:r w:rsidRPr="007D1160">
        <w:rPr>
          <w:sz w:val="16"/>
          <w:szCs w:val="16"/>
          <w:lang w:val="bg-BG"/>
        </w:rPr>
        <w:t>);</w:t>
      </w:r>
    </w:p>
    <w:p w14:paraId="5D36DBA7" w14:textId="77777777" w:rsidR="007F4A5B" w:rsidRPr="007D1160" w:rsidRDefault="007F4A5B" w:rsidP="007F4A5B">
      <w:pPr>
        <w:pStyle w:val="FootnoteText"/>
        <w:jc w:val="both"/>
        <w:rPr>
          <w:sz w:val="16"/>
          <w:szCs w:val="16"/>
          <w:lang w:val="bg-BG"/>
        </w:rPr>
      </w:pPr>
      <w:r w:rsidRPr="007D1160">
        <w:rPr>
          <w:sz w:val="16"/>
          <w:szCs w:val="16"/>
          <w:lang w:val="bg-BG"/>
        </w:rPr>
        <w:t>-</w:t>
      </w:r>
      <w:r w:rsidRPr="007D1160">
        <w:rPr>
          <w:sz w:val="16"/>
          <w:szCs w:val="16"/>
          <w:lang w:val="bg-BG"/>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lang w:val="bg-BG"/>
          </w:rPr>
          <w:t>https://www.gov.uk/government/publications/the-uk-sanctions-list</w:t>
        </w:r>
      </w:hyperlink>
      <w:r w:rsidRPr="007D1160">
        <w:rPr>
          <w:sz w:val="16"/>
          <w:szCs w:val="16"/>
          <w:lang w:val="bg-BG"/>
        </w:rPr>
        <w:t>);</w:t>
      </w:r>
    </w:p>
    <w:p w14:paraId="1C956F49" w14:textId="77777777" w:rsidR="007F4A5B" w:rsidRPr="007D1160" w:rsidRDefault="007F4A5B" w:rsidP="007F4A5B">
      <w:pPr>
        <w:pStyle w:val="FootnoteText"/>
        <w:jc w:val="both"/>
        <w:rPr>
          <w:sz w:val="16"/>
          <w:szCs w:val="16"/>
          <w:lang w:val="bg-BG"/>
        </w:rPr>
      </w:pPr>
      <w:r w:rsidRPr="007D1160">
        <w:rPr>
          <w:sz w:val="16"/>
          <w:szCs w:val="16"/>
          <w:lang w:val="bg-BG"/>
        </w:rPr>
        <w:t>-</w:t>
      </w:r>
      <w:r w:rsidRPr="007D1160">
        <w:rPr>
          <w:sz w:val="16"/>
          <w:szCs w:val="16"/>
          <w:lang w:val="bg-BG"/>
        </w:rPr>
        <w:tab/>
        <w:t>Списък на свързани с Русия лица, посочени във връзка с финансови и инвестиционни ограничения в Обединеното кралство;</w:t>
      </w:r>
    </w:p>
    <w:p w14:paraId="2BDB004A" w14:textId="77777777" w:rsidR="007F4A5B" w:rsidRPr="007D1160" w:rsidRDefault="007F4A5B" w:rsidP="007F4A5B">
      <w:pPr>
        <w:pStyle w:val="FootnoteText"/>
        <w:jc w:val="both"/>
        <w:rPr>
          <w:sz w:val="16"/>
          <w:szCs w:val="16"/>
          <w:lang w:val="bg-BG"/>
        </w:rPr>
      </w:pPr>
      <w:r w:rsidRPr="007D1160">
        <w:rPr>
          <w:lang w:val="bg-BG"/>
        </w:rPr>
        <w:t>-</w:t>
      </w:r>
      <w:r w:rsidRPr="007D1160">
        <w:rPr>
          <w:sz w:val="16"/>
          <w:szCs w:val="16"/>
          <w:lang w:val="bg-BG"/>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68EB"/>
    <w:multiLevelType w:val="hybridMultilevel"/>
    <w:tmpl w:val="2DB4B5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A3964C1"/>
    <w:multiLevelType w:val="hybridMultilevel"/>
    <w:tmpl w:val="F53ECE6A"/>
    <w:lvl w:ilvl="0" w:tplc="8718439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0E65C7"/>
    <w:multiLevelType w:val="hybridMultilevel"/>
    <w:tmpl w:val="322E68E4"/>
    <w:lvl w:ilvl="0" w:tplc="B596D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273947"/>
    <w:multiLevelType w:val="hybridMultilevel"/>
    <w:tmpl w:val="B2E488D6"/>
    <w:lvl w:ilvl="0" w:tplc="01F68BDA">
      <w:start w:val="1"/>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3"/>
  </w:num>
  <w:num w:numId="6">
    <w:abstractNumId w:val="1"/>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5A2"/>
    <w:rsid w:val="00021326"/>
    <w:rsid w:val="00035FD0"/>
    <w:rsid w:val="000370A8"/>
    <w:rsid w:val="0004558E"/>
    <w:rsid w:val="0006073A"/>
    <w:rsid w:val="00063CA8"/>
    <w:rsid w:val="000A3BE0"/>
    <w:rsid w:val="000B2D28"/>
    <w:rsid w:val="000D3F1A"/>
    <w:rsid w:val="000F74E9"/>
    <w:rsid w:val="00111AB5"/>
    <w:rsid w:val="0011502F"/>
    <w:rsid w:val="00154761"/>
    <w:rsid w:val="00180C2E"/>
    <w:rsid w:val="001810BD"/>
    <w:rsid w:val="001A0948"/>
    <w:rsid w:val="001B0EB1"/>
    <w:rsid w:val="001F6860"/>
    <w:rsid w:val="002F0327"/>
    <w:rsid w:val="002F3A0F"/>
    <w:rsid w:val="002F4DCD"/>
    <w:rsid w:val="00390409"/>
    <w:rsid w:val="00406EB2"/>
    <w:rsid w:val="004735A2"/>
    <w:rsid w:val="00475824"/>
    <w:rsid w:val="004760F6"/>
    <w:rsid w:val="004A3EEC"/>
    <w:rsid w:val="004C03DC"/>
    <w:rsid w:val="00533B58"/>
    <w:rsid w:val="00563BC4"/>
    <w:rsid w:val="00665741"/>
    <w:rsid w:val="00671199"/>
    <w:rsid w:val="00692878"/>
    <w:rsid w:val="006B5C83"/>
    <w:rsid w:val="006E4E79"/>
    <w:rsid w:val="00744CDD"/>
    <w:rsid w:val="007A2A5B"/>
    <w:rsid w:val="007B548F"/>
    <w:rsid w:val="007E50B1"/>
    <w:rsid w:val="007E564C"/>
    <w:rsid w:val="007F4A5B"/>
    <w:rsid w:val="00806B19"/>
    <w:rsid w:val="008440D0"/>
    <w:rsid w:val="008952F0"/>
    <w:rsid w:val="008A7BF8"/>
    <w:rsid w:val="008E65CD"/>
    <w:rsid w:val="009267F7"/>
    <w:rsid w:val="009377CD"/>
    <w:rsid w:val="009A1909"/>
    <w:rsid w:val="009F6DD1"/>
    <w:rsid w:val="00A33F24"/>
    <w:rsid w:val="00A66BF0"/>
    <w:rsid w:val="00A707E2"/>
    <w:rsid w:val="00A8798C"/>
    <w:rsid w:val="00B35466"/>
    <w:rsid w:val="00B83907"/>
    <w:rsid w:val="00BC01CC"/>
    <w:rsid w:val="00C07CE0"/>
    <w:rsid w:val="00C22A7A"/>
    <w:rsid w:val="00C52891"/>
    <w:rsid w:val="00C73ADB"/>
    <w:rsid w:val="00CB72E6"/>
    <w:rsid w:val="00CE41D3"/>
    <w:rsid w:val="00D50D9E"/>
    <w:rsid w:val="00D5493D"/>
    <w:rsid w:val="00D65CA5"/>
    <w:rsid w:val="00D707C5"/>
    <w:rsid w:val="00D7534A"/>
    <w:rsid w:val="00DC1E6C"/>
    <w:rsid w:val="00DC453D"/>
    <w:rsid w:val="00DF06E1"/>
    <w:rsid w:val="00E1734C"/>
    <w:rsid w:val="00E41C8A"/>
    <w:rsid w:val="00E85905"/>
    <w:rsid w:val="00E85E6D"/>
    <w:rsid w:val="00E9185A"/>
    <w:rsid w:val="00EC389A"/>
    <w:rsid w:val="00EC39C3"/>
    <w:rsid w:val="00F20ABA"/>
    <w:rsid w:val="00F27563"/>
    <w:rsid w:val="00F30F05"/>
    <w:rsid w:val="00F3268D"/>
    <w:rsid w:val="00F54187"/>
    <w:rsid w:val="00F572AC"/>
    <w:rsid w:val="00F6073C"/>
    <w:rsid w:val="00F864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F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F4A5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7F4A5B"/>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unhideWhenUsed/>
    <w:rsid w:val="007F4A5B"/>
    <w:pPr>
      <w:spacing w:after="0" w:line="240" w:lineRule="auto"/>
    </w:pPr>
    <w:rPr>
      <w:rFonts w:ascii="Calibri" w:eastAsia="Calibri" w:hAnsi="Calibri" w:cs="Times New Roman"/>
      <w:kern w:val="2"/>
      <w:sz w:val="20"/>
      <w:szCs w:val="20"/>
      <w:lang w:val="en-US"/>
    </w:rPr>
  </w:style>
  <w:style w:type="character" w:customStyle="1" w:styleId="FootnoteTextChar">
    <w:name w:val="Footnote Text Char"/>
    <w:basedOn w:val="DefaultParagraphFont"/>
    <w:link w:val="FootnoteText"/>
    <w:uiPriority w:val="99"/>
    <w:rsid w:val="007F4A5B"/>
    <w:rPr>
      <w:rFonts w:ascii="Calibri" w:eastAsia="Calibri" w:hAnsi="Calibri" w:cs="Times New Roman"/>
      <w:kern w:val="2"/>
      <w:sz w:val="20"/>
      <w:szCs w:val="20"/>
      <w:lang w:val="en-US"/>
    </w:rPr>
  </w:style>
  <w:style w:type="character" w:styleId="FootnoteReference">
    <w:name w:val="footnote reference"/>
    <w:uiPriority w:val="99"/>
    <w:unhideWhenUsed/>
    <w:rsid w:val="007F4A5B"/>
    <w:rPr>
      <w:vertAlign w:val="superscript"/>
    </w:rPr>
  </w:style>
  <w:style w:type="character" w:customStyle="1" w:styleId="cursorpointerregnospan">
    <w:name w:val="cursorpointer regnospan"/>
    <w:basedOn w:val="DefaultParagraphFont"/>
    <w:rsid w:val="009F6D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F4A5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7F4A5B"/>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unhideWhenUsed/>
    <w:rsid w:val="007F4A5B"/>
    <w:pPr>
      <w:spacing w:after="0" w:line="240" w:lineRule="auto"/>
    </w:pPr>
    <w:rPr>
      <w:rFonts w:ascii="Calibri" w:eastAsia="Calibri" w:hAnsi="Calibri" w:cs="Times New Roman"/>
      <w:kern w:val="2"/>
      <w:sz w:val="20"/>
      <w:szCs w:val="20"/>
      <w:lang w:val="en-US"/>
    </w:rPr>
  </w:style>
  <w:style w:type="character" w:customStyle="1" w:styleId="FootnoteTextChar">
    <w:name w:val="Footnote Text Char"/>
    <w:basedOn w:val="DefaultParagraphFont"/>
    <w:link w:val="FootnoteText"/>
    <w:uiPriority w:val="99"/>
    <w:rsid w:val="007F4A5B"/>
    <w:rPr>
      <w:rFonts w:ascii="Calibri" w:eastAsia="Calibri" w:hAnsi="Calibri" w:cs="Times New Roman"/>
      <w:kern w:val="2"/>
      <w:sz w:val="20"/>
      <w:szCs w:val="20"/>
      <w:lang w:val="en-US"/>
    </w:rPr>
  </w:style>
  <w:style w:type="character" w:styleId="FootnoteReference">
    <w:name w:val="footnote reference"/>
    <w:uiPriority w:val="99"/>
    <w:unhideWhenUsed/>
    <w:rsid w:val="007F4A5B"/>
    <w:rPr>
      <w:vertAlign w:val="superscript"/>
    </w:rPr>
  </w:style>
  <w:style w:type="character" w:customStyle="1" w:styleId="cursorpointerregnospan">
    <w:name w:val="cursorpointer regnospan"/>
    <w:basedOn w:val="DefaultParagraphFont"/>
    <w:rsid w:val="009F6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EA63-A210-4AB2-8F12-9A8EC772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Donka Kosturkova</dc:creator>
  <cp:keywords/>
  <dc:description/>
  <cp:lastModifiedBy>Malina Conevska</cp:lastModifiedBy>
  <cp:revision>4</cp:revision>
  <cp:lastPrinted>2024-08-12T08:33:00Z</cp:lastPrinted>
  <dcterms:created xsi:type="dcterms:W3CDTF">2024-08-19T07:42:00Z</dcterms:created>
  <dcterms:modified xsi:type="dcterms:W3CDTF">2024-08-20T08:30:00Z</dcterms:modified>
</cp:coreProperties>
</file>