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8" w:type="dxa"/>
        <w:tblLayout w:type="fixed"/>
        <w:tblCellMar>
          <w:left w:w="28" w:type="dxa"/>
          <w:right w:w="28" w:type="dxa"/>
        </w:tblCellMar>
        <w:tblLook w:val="0000" w:firstRow="0" w:lastRow="0" w:firstColumn="0" w:lastColumn="0" w:noHBand="0" w:noVBand="0"/>
      </w:tblPr>
      <w:tblGrid>
        <w:gridCol w:w="4536"/>
        <w:gridCol w:w="5103"/>
      </w:tblGrid>
      <w:tr w:rsidR="003229F6" w:rsidRPr="003229F6" w:rsidTr="00061D34">
        <w:tc>
          <w:tcPr>
            <w:tcW w:w="4536" w:type="dxa"/>
          </w:tcPr>
          <w:p w:rsidR="003229F6" w:rsidRPr="003229F6" w:rsidRDefault="003229F6" w:rsidP="00061D34">
            <w:pPr>
              <w:pStyle w:val="Style1"/>
              <w:widowControl w:val="0"/>
              <w:numPr>
                <w:ilvl w:val="0"/>
                <w:numId w:val="0"/>
              </w:numPr>
              <w:tabs>
                <w:tab w:val="left" w:pos="720"/>
              </w:tabs>
              <w:ind w:left="57" w:right="57"/>
              <w:rPr>
                <w:sz w:val="16"/>
              </w:rPr>
            </w:pPr>
            <w:r w:rsidRPr="003229F6">
              <w:br w:type="page"/>
            </w:r>
            <w:r w:rsidRPr="003229F6">
              <w:rPr>
                <w:sz w:val="16"/>
              </w:rPr>
              <w:t>Индекс на документирана информация</w:t>
            </w:r>
          </w:p>
        </w:tc>
        <w:tc>
          <w:tcPr>
            <w:tcW w:w="5103" w:type="dxa"/>
          </w:tcPr>
          <w:p w:rsidR="003229F6" w:rsidRPr="003229F6" w:rsidRDefault="003229F6" w:rsidP="00061D34">
            <w:pPr>
              <w:pStyle w:val="Heading9"/>
              <w:widowControl w:val="0"/>
              <w:numPr>
                <w:ilvl w:val="0"/>
                <w:numId w:val="0"/>
              </w:numPr>
              <w:tabs>
                <w:tab w:val="left" w:pos="720"/>
              </w:tabs>
              <w:spacing w:before="0" w:after="0"/>
              <w:ind w:left="57" w:right="57"/>
              <w:jc w:val="right"/>
              <w:rPr>
                <w:rFonts w:ascii="Times New Roman" w:hAnsi="Times New Roman"/>
                <w:i w:val="0"/>
                <w:sz w:val="20"/>
                <w:u w:val="single"/>
              </w:rPr>
            </w:pPr>
            <w:r w:rsidRPr="003229F6">
              <w:rPr>
                <w:rFonts w:ascii="Times New Roman" w:hAnsi="Times New Roman"/>
                <w:i w:val="0"/>
                <w:sz w:val="20"/>
                <w:u w:val="single"/>
              </w:rPr>
              <w:t>ПРИЛОЖЕНИЕ № 3-1</w:t>
            </w:r>
          </w:p>
        </w:tc>
      </w:tr>
      <w:tr w:rsidR="003229F6" w:rsidRPr="003229F6" w:rsidTr="00061D34">
        <w:tc>
          <w:tcPr>
            <w:tcW w:w="4536" w:type="dxa"/>
          </w:tcPr>
          <w:p w:rsidR="003229F6" w:rsidRPr="003229F6" w:rsidRDefault="003229F6" w:rsidP="00061D34">
            <w:pPr>
              <w:ind w:left="57" w:right="57"/>
              <w:rPr>
                <w:sz w:val="16"/>
              </w:rPr>
            </w:pPr>
            <w:r w:rsidRPr="003229F6">
              <w:rPr>
                <w:sz w:val="16"/>
                <w:lang w:val="bg-BG"/>
              </w:rPr>
              <w:t>РИ-</w:t>
            </w:r>
            <w:r w:rsidRPr="003229F6">
              <w:rPr>
                <w:sz w:val="16"/>
              </w:rPr>
              <w:t>ИС</w:t>
            </w:r>
            <w:r w:rsidRPr="003229F6">
              <w:rPr>
                <w:sz w:val="16"/>
                <w:lang w:val="bg-BG"/>
              </w:rPr>
              <w:t>У</w:t>
            </w:r>
            <w:r w:rsidRPr="003229F6">
              <w:rPr>
                <w:sz w:val="16"/>
              </w:rPr>
              <w:t>-0</w:t>
            </w:r>
            <w:r w:rsidRPr="003229F6">
              <w:rPr>
                <w:sz w:val="16"/>
                <w:lang w:val="bg-BG"/>
              </w:rPr>
              <w:t>7</w:t>
            </w:r>
            <w:r w:rsidRPr="003229F6">
              <w:rPr>
                <w:sz w:val="16"/>
              </w:rPr>
              <w:t>.0</w:t>
            </w:r>
            <w:r w:rsidRPr="003229F6">
              <w:rPr>
                <w:sz w:val="16"/>
                <w:lang w:val="bg-BG"/>
              </w:rPr>
              <w:t>1</w:t>
            </w:r>
            <w:r w:rsidRPr="003229F6">
              <w:rPr>
                <w:sz w:val="16"/>
              </w:rPr>
              <w:t>.0</w:t>
            </w:r>
            <w:r w:rsidRPr="003229F6">
              <w:rPr>
                <w:sz w:val="16"/>
                <w:lang w:val="bg-BG"/>
              </w:rPr>
              <w:t>1</w:t>
            </w:r>
            <w:r w:rsidRPr="003229F6">
              <w:rPr>
                <w:sz w:val="16"/>
              </w:rPr>
              <w:t>.00.00/3-1</w:t>
            </w:r>
          </w:p>
        </w:tc>
        <w:tc>
          <w:tcPr>
            <w:tcW w:w="5103" w:type="dxa"/>
          </w:tcPr>
          <w:p w:rsidR="003229F6" w:rsidRPr="003229F6" w:rsidRDefault="003229F6" w:rsidP="00061D34">
            <w:pPr>
              <w:ind w:left="57" w:right="57"/>
              <w:rPr>
                <w:b/>
                <w:sz w:val="16"/>
              </w:rPr>
            </w:pPr>
          </w:p>
        </w:tc>
      </w:tr>
    </w:tbl>
    <w:p w:rsidR="003229F6" w:rsidRPr="003229F6" w:rsidRDefault="003229F6" w:rsidP="003229F6">
      <w:pPr>
        <w:pStyle w:val="Caption"/>
        <w:jc w:val="center"/>
        <w:rPr>
          <w:sz w:val="28"/>
          <w:szCs w:val="28"/>
          <w:u w:val="single"/>
          <w:lang w:val="bg-BG"/>
        </w:rPr>
      </w:pPr>
      <w:r w:rsidRPr="003229F6">
        <w:rPr>
          <w:sz w:val="28"/>
          <w:szCs w:val="28"/>
          <w:u w:val="single"/>
        </w:rPr>
        <w:t>“АСАРЕЛ-МЕДЕТ” АД – ГР. ПАНАГЮРИЩЕ</w:t>
      </w:r>
    </w:p>
    <w:p w:rsidR="003229F6" w:rsidRPr="003229F6" w:rsidRDefault="003229F6" w:rsidP="003229F6">
      <w:pPr>
        <w:rPr>
          <w:sz w:val="28"/>
          <w:szCs w:val="28"/>
        </w:rPr>
      </w:pPr>
    </w:p>
    <w:p w:rsidR="003229F6" w:rsidRPr="00C34A9E" w:rsidRDefault="003229F6" w:rsidP="003229F6">
      <w:pPr>
        <w:jc w:val="both"/>
        <w:rPr>
          <w:rStyle w:val="cursorpointerregnospan"/>
          <w:sz w:val="28"/>
          <w:szCs w:val="28"/>
          <w:lang w:val="bg-BG"/>
        </w:rPr>
      </w:pPr>
      <w:proofErr w:type="spellStart"/>
      <w:r w:rsidRPr="003229F6">
        <w:rPr>
          <w:rStyle w:val="cursorpointerregnospan"/>
          <w:sz w:val="28"/>
          <w:szCs w:val="28"/>
        </w:rPr>
        <w:t>Рег</w:t>
      </w:r>
      <w:proofErr w:type="spellEnd"/>
      <w:r w:rsidRPr="003229F6">
        <w:rPr>
          <w:rStyle w:val="cursorpointerregnospan"/>
          <w:sz w:val="28"/>
          <w:szCs w:val="28"/>
        </w:rPr>
        <w:t>.</w:t>
      </w:r>
      <w:r w:rsidR="004F2889">
        <w:rPr>
          <w:rStyle w:val="cursorpointerregnospan"/>
          <w:sz w:val="28"/>
          <w:szCs w:val="28"/>
          <w:lang w:val="bg-BG"/>
        </w:rPr>
        <w:t xml:space="preserve"> </w:t>
      </w:r>
      <w:r w:rsidRPr="003229F6">
        <w:rPr>
          <w:rStyle w:val="cursorpointerregnospan"/>
          <w:sz w:val="28"/>
          <w:szCs w:val="28"/>
        </w:rPr>
        <w:t xml:space="preserve">№ </w:t>
      </w:r>
      <w:r w:rsidR="004F2889">
        <w:rPr>
          <w:rStyle w:val="cursorpointerregnospan"/>
          <w:sz w:val="28"/>
          <w:szCs w:val="28"/>
          <w:lang w:val="bg-BG"/>
        </w:rPr>
        <w:t>………………………….</w:t>
      </w:r>
      <w:r w:rsidR="00C34A9E" w:rsidRPr="00C34A9E">
        <w:rPr>
          <w:rStyle w:val="cursorpointerregnospan"/>
          <w:sz w:val="28"/>
          <w:szCs w:val="28"/>
        </w:rPr>
        <w:t>.2024</w:t>
      </w:r>
      <w:r w:rsidR="00C34A9E">
        <w:rPr>
          <w:rStyle w:val="cursorpointerregnospan"/>
          <w:sz w:val="28"/>
          <w:szCs w:val="28"/>
          <w:lang w:val="bg-BG"/>
        </w:rPr>
        <w:t>г.</w:t>
      </w:r>
    </w:p>
    <w:p w:rsidR="003229F6" w:rsidRPr="003229F6" w:rsidRDefault="003229F6" w:rsidP="003229F6">
      <w:pPr>
        <w:jc w:val="both"/>
        <w:rPr>
          <w:b/>
          <w:sz w:val="28"/>
          <w:szCs w:val="28"/>
        </w:rPr>
      </w:pPr>
    </w:p>
    <w:p w:rsidR="003229F6" w:rsidRPr="003229F6" w:rsidRDefault="003229F6" w:rsidP="003229F6">
      <w:pPr>
        <w:ind w:left="6237"/>
        <w:rPr>
          <w:b/>
          <w:sz w:val="28"/>
          <w:szCs w:val="28"/>
          <w:lang w:val="ru-RU"/>
        </w:rPr>
      </w:pPr>
      <w:r w:rsidRPr="003229F6">
        <w:rPr>
          <w:b/>
          <w:sz w:val="28"/>
          <w:szCs w:val="28"/>
          <w:lang w:val="ru-RU"/>
        </w:rPr>
        <w:t>УТВЪРДИЛ:</w:t>
      </w:r>
    </w:p>
    <w:p w:rsidR="003229F6" w:rsidRPr="003229F6" w:rsidRDefault="003229F6" w:rsidP="003229F6">
      <w:pPr>
        <w:ind w:left="6237"/>
        <w:rPr>
          <w:b/>
          <w:sz w:val="28"/>
          <w:szCs w:val="28"/>
          <w:lang w:val="ru-RU"/>
        </w:rPr>
      </w:pPr>
      <w:r>
        <w:rPr>
          <w:b/>
          <w:sz w:val="28"/>
          <w:szCs w:val="28"/>
          <w:lang w:val="bg-BG"/>
        </w:rPr>
        <w:t>ПРОКУРИСТ</w:t>
      </w:r>
      <w:r w:rsidRPr="003229F6">
        <w:rPr>
          <w:b/>
          <w:sz w:val="28"/>
          <w:szCs w:val="28"/>
        </w:rPr>
        <w:t>:</w:t>
      </w:r>
    </w:p>
    <w:p w:rsidR="003229F6" w:rsidRPr="003229F6" w:rsidRDefault="003229F6" w:rsidP="003229F6">
      <w:pPr>
        <w:ind w:left="6237"/>
        <w:rPr>
          <w:b/>
          <w:sz w:val="28"/>
          <w:szCs w:val="28"/>
        </w:rPr>
      </w:pPr>
      <w:r w:rsidRPr="003229F6">
        <w:rPr>
          <w:b/>
          <w:sz w:val="28"/>
          <w:szCs w:val="28"/>
        </w:rPr>
        <w:t>/</w:t>
      </w:r>
      <w:r>
        <w:rPr>
          <w:b/>
          <w:sz w:val="28"/>
          <w:szCs w:val="28"/>
          <w:lang w:val="bg-BG"/>
        </w:rPr>
        <w:t>Галя Костова</w:t>
      </w:r>
      <w:r w:rsidRPr="003229F6">
        <w:rPr>
          <w:b/>
          <w:sz w:val="28"/>
          <w:szCs w:val="28"/>
        </w:rPr>
        <w:t>/</w:t>
      </w:r>
    </w:p>
    <w:p w:rsidR="003229F6" w:rsidRPr="003229F6" w:rsidRDefault="003229F6" w:rsidP="003229F6">
      <w:pPr>
        <w:ind w:left="6237"/>
        <w:rPr>
          <w:b/>
          <w:sz w:val="28"/>
          <w:szCs w:val="28"/>
          <w:lang w:val="bg-BG"/>
        </w:rPr>
      </w:pPr>
      <w:r w:rsidRPr="003229F6">
        <w:rPr>
          <w:b/>
          <w:sz w:val="28"/>
          <w:szCs w:val="28"/>
          <w:lang w:val="bg-BG"/>
        </w:rPr>
        <w:t>Дата:…………………..</w:t>
      </w:r>
    </w:p>
    <w:p w:rsidR="003229F6" w:rsidRPr="003229F6" w:rsidRDefault="003229F6" w:rsidP="003229F6">
      <w:pPr>
        <w:jc w:val="center"/>
        <w:rPr>
          <w:b/>
          <w:sz w:val="28"/>
          <w:szCs w:val="28"/>
          <w:lang w:val="bg-BG"/>
        </w:rPr>
      </w:pPr>
    </w:p>
    <w:p w:rsidR="003229F6" w:rsidRPr="003229F6" w:rsidRDefault="003229F6" w:rsidP="003229F6">
      <w:pPr>
        <w:jc w:val="center"/>
        <w:rPr>
          <w:b/>
          <w:sz w:val="28"/>
          <w:szCs w:val="28"/>
          <w:lang w:val="bg-BG"/>
        </w:rPr>
      </w:pPr>
    </w:p>
    <w:p w:rsidR="003229F6" w:rsidRPr="003229F6" w:rsidRDefault="003229F6" w:rsidP="003229F6">
      <w:pPr>
        <w:jc w:val="center"/>
        <w:rPr>
          <w:b/>
          <w:sz w:val="28"/>
          <w:szCs w:val="28"/>
          <w:lang w:val="bg-BG"/>
        </w:rPr>
      </w:pPr>
    </w:p>
    <w:p w:rsidR="003229F6" w:rsidRPr="003229F6" w:rsidRDefault="003229F6" w:rsidP="003229F6">
      <w:pPr>
        <w:jc w:val="center"/>
        <w:rPr>
          <w:b/>
          <w:sz w:val="28"/>
          <w:szCs w:val="28"/>
          <w:lang w:val="bg-BG"/>
        </w:rPr>
      </w:pPr>
      <w:r w:rsidRPr="003229F6">
        <w:rPr>
          <w:b/>
          <w:sz w:val="28"/>
          <w:szCs w:val="28"/>
          <w:lang w:val="bg-BG"/>
        </w:rPr>
        <w:t>ТЕХНИЧЕСКО ЗАДАНИЕ</w:t>
      </w:r>
    </w:p>
    <w:p w:rsidR="003229F6" w:rsidRPr="003229F6" w:rsidRDefault="003229F6" w:rsidP="003229F6">
      <w:pPr>
        <w:jc w:val="center"/>
        <w:rPr>
          <w:sz w:val="28"/>
          <w:szCs w:val="28"/>
          <w:lang w:val="bg-BG"/>
        </w:rPr>
      </w:pPr>
      <w:r w:rsidRPr="003229F6">
        <w:rPr>
          <w:sz w:val="28"/>
          <w:szCs w:val="28"/>
          <w:lang w:val="bg-BG"/>
        </w:rPr>
        <w:t>за</w:t>
      </w:r>
    </w:p>
    <w:p w:rsidR="003229F6" w:rsidRPr="000F1A39" w:rsidRDefault="003229F6" w:rsidP="003229F6">
      <w:pPr>
        <w:jc w:val="center"/>
        <w:rPr>
          <w:sz w:val="28"/>
          <w:szCs w:val="28"/>
          <w:lang w:val="bg-BG"/>
        </w:rPr>
      </w:pPr>
      <w:r w:rsidRPr="000F1A39">
        <w:rPr>
          <w:sz w:val="28"/>
          <w:szCs w:val="28"/>
          <w:lang w:val="bg-BG"/>
        </w:rPr>
        <w:t xml:space="preserve">изработване на проект за Обект: </w:t>
      </w:r>
      <w:bookmarkStart w:id="0" w:name="_Hlk172626712"/>
      <w:r w:rsidR="000F1A39" w:rsidRPr="000F1A39">
        <w:rPr>
          <w:b/>
          <w:sz w:val="28"/>
          <w:szCs w:val="28"/>
          <w:lang w:val="bg-BG"/>
        </w:rPr>
        <w:t xml:space="preserve">Проектиране на </w:t>
      </w:r>
      <w:proofErr w:type="spellStart"/>
      <w:r w:rsidR="000F1A39" w:rsidRPr="000F1A39">
        <w:rPr>
          <w:b/>
          <w:sz w:val="28"/>
          <w:szCs w:val="28"/>
          <w:lang w:val="bg-BG"/>
        </w:rPr>
        <w:t>задвижна</w:t>
      </w:r>
      <w:proofErr w:type="spellEnd"/>
      <w:r w:rsidR="000F1A39" w:rsidRPr="000F1A39">
        <w:rPr>
          <w:b/>
          <w:sz w:val="28"/>
          <w:szCs w:val="28"/>
          <w:lang w:val="bg-BG"/>
        </w:rPr>
        <w:t xml:space="preserve"> станция за совалки Междинни Бункери и Покрит Склад на ОФ „Асарел“</w:t>
      </w:r>
      <w:bookmarkEnd w:id="0"/>
      <w:r w:rsidR="000F1A39" w:rsidRPr="000F1A39">
        <w:rPr>
          <w:b/>
          <w:sz w:val="28"/>
          <w:szCs w:val="28"/>
          <w:lang w:val="bg-BG"/>
        </w:rPr>
        <w:t>.</w:t>
      </w:r>
    </w:p>
    <w:p w:rsidR="003229F6" w:rsidRPr="000F1A39" w:rsidRDefault="003229F6" w:rsidP="00DF165B">
      <w:pPr>
        <w:spacing w:before="240"/>
        <w:jc w:val="both"/>
        <w:rPr>
          <w:b/>
          <w:sz w:val="28"/>
          <w:szCs w:val="28"/>
          <w:lang w:val="bg-BG"/>
        </w:rPr>
      </w:pPr>
      <w:r w:rsidRPr="000F1A39">
        <w:rPr>
          <w:b/>
          <w:sz w:val="28"/>
          <w:szCs w:val="28"/>
          <w:lang w:val="bg-BG"/>
        </w:rPr>
        <w:t>І. Съществуващо положение</w:t>
      </w:r>
    </w:p>
    <w:p w:rsidR="000F1A39" w:rsidRPr="000F1A39" w:rsidRDefault="000F1A39" w:rsidP="000F1A39">
      <w:pPr>
        <w:ind w:firstLine="284"/>
        <w:jc w:val="both"/>
        <w:rPr>
          <w:color w:val="000000"/>
          <w:sz w:val="28"/>
          <w:szCs w:val="28"/>
          <w:lang w:val="bg-BG" w:eastAsia="bg-BG"/>
        </w:rPr>
      </w:pPr>
      <w:r>
        <w:rPr>
          <w:color w:val="000000"/>
          <w:sz w:val="28"/>
          <w:szCs w:val="28"/>
          <w:lang w:val="bg-BG" w:eastAsia="bg-BG"/>
        </w:rPr>
        <w:t xml:space="preserve">    </w:t>
      </w:r>
      <w:r w:rsidRPr="000F1A39">
        <w:rPr>
          <w:color w:val="000000"/>
          <w:sz w:val="28"/>
          <w:szCs w:val="28"/>
          <w:lang w:val="bg-BG" w:eastAsia="bg-BG"/>
        </w:rPr>
        <w:t xml:space="preserve">Рамите на </w:t>
      </w:r>
      <w:proofErr w:type="spellStart"/>
      <w:r w:rsidRPr="000F1A39">
        <w:rPr>
          <w:color w:val="000000"/>
          <w:sz w:val="28"/>
          <w:szCs w:val="28"/>
          <w:lang w:val="bg-BG" w:eastAsia="bg-BG"/>
        </w:rPr>
        <w:t>задвижните</w:t>
      </w:r>
      <w:proofErr w:type="spellEnd"/>
      <w:r w:rsidRPr="000F1A39">
        <w:rPr>
          <w:color w:val="000000"/>
          <w:sz w:val="28"/>
          <w:szCs w:val="28"/>
          <w:lang w:val="bg-BG" w:eastAsia="bg-BG"/>
        </w:rPr>
        <w:t xml:space="preserve"> станция за совалки Междинни бункери са силно корозирали, с намалена носеща способност. Същите се огъват от тежестта на </w:t>
      </w:r>
      <w:proofErr w:type="spellStart"/>
      <w:r w:rsidRPr="000F1A39">
        <w:rPr>
          <w:color w:val="000000"/>
          <w:sz w:val="28"/>
          <w:szCs w:val="28"/>
          <w:lang w:val="bg-BG" w:eastAsia="bg-BG"/>
        </w:rPr>
        <w:t>задвижната</w:t>
      </w:r>
      <w:proofErr w:type="spellEnd"/>
      <w:r w:rsidRPr="000F1A39">
        <w:rPr>
          <w:color w:val="000000"/>
          <w:sz w:val="28"/>
          <w:szCs w:val="28"/>
          <w:lang w:val="bg-BG" w:eastAsia="bg-BG"/>
        </w:rPr>
        <w:t xml:space="preserve"> им станция. Започват да се влачат и трият по релсите. Ел. двигателите на ходовите редуктори отпадат от защитите. Совалките не могат да се придвижат и се стига до отпадане на цех Дезинтеграция. Неколкократно са правени, частични ремонти, които само временно решават проблема. Сегашната рама има носеща конструкция от двойно „Т” образен профил, върху който се задържа материала постъпващ от дезинтеграция, при разтоварване от совалката, когато бункера е препълнен. Този материал ускорява химическата корозия на носещите двойно „Т”  профили.</w:t>
      </w:r>
    </w:p>
    <w:p w:rsidR="003229F6" w:rsidRPr="00FC5AFD" w:rsidRDefault="000F1A39" w:rsidP="000F1A39">
      <w:pPr>
        <w:ind w:firstLine="709"/>
        <w:jc w:val="both"/>
        <w:rPr>
          <w:sz w:val="28"/>
          <w:szCs w:val="28"/>
          <w:lang w:val="ru-RU"/>
        </w:rPr>
      </w:pPr>
      <w:r w:rsidRPr="000F1A39">
        <w:rPr>
          <w:sz w:val="28"/>
          <w:szCs w:val="28"/>
          <w:lang w:val="bg-BG" w:eastAsia="bg-BG"/>
        </w:rPr>
        <w:t xml:space="preserve">Необходимо е да се проектира нова рама за </w:t>
      </w:r>
      <w:proofErr w:type="spellStart"/>
      <w:r w:rsidRPr="000F1A39">
        <w:rPr>
          <w:sz w:val="28"/>
          <w:szCs w:val="28"/>
          <w:lang w:val="bg-BG" w:eastAsia="bg-BG"/>
        </w:rPr>
        <w:t>задвижните</w:t>
      </w:r>
      <w:proofErr w:type="spellEnd"/>
      <w:r w:rsidRPr="000F1A39">
        <w:rPr>
          <w:sz w:val="28"/>
          <w:szCs w:val="28"/>
          <w:lang w:val="bg-BG" w:eastAsia="bg-BG"/>
        </w:rPr>
        <w:t xml:space="preserve"> станции,</w:t>
      </w:r>
      <w:r w:rsidRPr="000F1A39">
        <w:rPr>
          <w:sz w:val="28"/>
          <w:szCs w:val="28"/>
          <w:lang w:val="en-US" w:eastAsia="bg-BG"/>
        </w:rPr>
        <w:t xml:space="preserve"> </w:t>
      </w:r>
      <w:r w:rsidRPr="000F1A39">
        <w:rPr>
          <w:sz w:val="28"/>
          <w:szCs w:val="28"/>
          <w:lang w:val="bg-BG" w:eastAsia="bg-BG"/>
        </w:rPr>
        <w:t>чиято конструкция е оптимално защитена от корозия и задържане на материал върху тях.</w:t>
      </w:r>
    </w:p>
    <w:p w:rsidR="003229F6" w:rsidRPr="007550C0" w:rsidRDefault="003229F6" w:rsidP="00926FCB">
      <w:pPr>
        <w:spacing w:before="480"/>
        <w:jc w:val="both"/>
        <w:rPr>
          <w:b/>
          <w:sz w:val="28"/>
          <w:szCs w:val="28"/>
          <w:lang w:val="bg-BG"/>
        </w:rPr>
      </w:pPr>
      <w:r w:rsidRPr="007550C0">
        <w:rPr>
          <w:b/>
          <w:sz w:val="28"/>
          <w:szCs w:val="28"/>
          <w:lang w:val="bg-BG"/>
        </w:rPr>
        <w:t>ІІ. Цел на задачата</w:t>
      </w:r>
    </w:p>
    <w:p w:rsidR="007550C0" w:rsidRDefault="000F1A39" w:rsidP="00926FCB">
      <w:pPr>
        <w:jc w:val="both"/>
        <w:rPr>
          <w:sz w:val="28"/>
          <w:szCs w:val="28"/>
          <w:lang w:val="bg-BG"/>
        </w:rPr>
      </w:pPr>
      <w:r w:rsidRPr="007550C0">
        <w:rPr>
          <w:sz w:val="28"/>
          <w:szCs w:val="28"/>
          <w:lang w:val="bg-BG"/>
        </w:rPr>
        <w:t xml:space="preserve">Необходимо е да се проектира нова рама само за секцията от совалките носеща </w:t>
      </w:r>
      <w:proofErr w:type="spellStart"/>
      <w:r w:rsidRPr="007550C0">
        <w:rPr>
          <w:sz w:val="28"/>
          <w:szCs w:val="28"/>
          <w:lang w:val="bg-BG"/>
        </w:rPr>
        <w:t>задвижния</w:t>
      </w:r>
      <w:proofErr w:type="spellEnd"/>
      <w:r w:rsidRPr="007550C0">
        <w:rPr>
          <w:sz w:val="28"/>
          <w:szCs w:val="28"/>
          <w:lang w:val="bg-BG"/>
        </w:rPr>
        <w:t xml:space="preserve"> барабан с редуктора му, </w:t>
      </w:r>
      <w:r w:rsidRPr="007550C0">
        <w:rPr>
          <w:b/>
          <w:sz w:val="28"/>
          <w:szCs w:val="28"/>
          <w:u w:val="single"/>
          <w:lang w:val="bg-BG"/>
        </w:rPr>
        <w:t>от кухи правоъгълни метални профили с подходящото сечение.</w:t>
      </w:r>
      <w:r w:rsidRPr="007550C0">
        <w:rPr>
          <w:sz w:val="28"/>
          <w:szCs w:val="28"/>
          <w:lang w:val="bg-BG"/>
        </w:rPr>
        <w:t xml:space="preserve"> </w:t>
      </w:r>
      <w:r w:rsidRPr="007550C0">
        <w:rPr>
          <w:sz w:val="28"/>
          <w:szCs w:val="28"/>
          <w:u w:val="single"/>
          <w:lang w:val="bg-BG"/>
        </w:rPr>
        <w:t xml:space="preserve">Да се запази съществуващото задвижване -задвижен барабан и редуктор за него; колооси и ходови редуктори за тях. Използваните </w:t>
      </w:r>
      <w:proofErr w:type="spellStart"/>
      <w:r w:rsidRPr="007550C0">
        <w:rPr>
          <w:sz w:val="28"/>
          <w:szCs w:val="28"/>
          <w:u w:val="single"/>
          <w:lang w:val="bg-BG"/>
        </w:rPr>
        <w:t>ролконосачи</w:t>
      </w:r>
      <w:proofErr w:type="spellEnd"/>
      <w:r w:rsidRPr="007550C0">
        <w:rPr>
          <w:sz w:val="28"/>
          <w:szCs w:val="28"/>
          <w:u w:val="single"/>
          <w:lang w:val="bg-BG"/>
        </w:rPr>
        <w:t>, които към момента нямат проблеми и искаме запазване на унификацията.</w:t>
      </w:r>
      <w:r w:rsidRPr="007550C0">
        <w:rPr>
          <w:sz w:val="28"/>
          <w:szCs w:val="28"/>
          <w:lang w:val="bg-BG"/>
        </w:rPr>
        <w:t xml:space="preserve"> Новопроектираната секция от совалката да е със същото шарнирно захващане към другите секции от совалката, като старата. За лесен монтаж. При проектирането на новата рама, да се спазят всички съвременни изисквания и нормативни уредби за </w:t>
      </w:r>
      <w:r w:rsidRPr="007550C0">
        <w:rPr>
          <w:sz w:val="28"/>
          <w:szCs w:val="28"/>
          <w:lang w:val="bg-BG"/>
        </w:rPr>
        <w:lastRenderedPageBreak/>
        <w:t>обезопасяване на въртящи и движещи се части. След като е проектирана рамата, ще се изработи една за совалка МБ-4, която е най-корозирала. След това проекта ще се използва и за рамите на совалки МБ-3, ПС-3 и 4, евентуално за СТ-2 и 3.</w:t>
      </w:r>
    </w:p>
    <w:p w:rsidR="00A57CAB" w:rsidRPr="007550C0" w:rsidRDefault="00A57CAB" w:rsidP="00926FCB">
      <w:pPr>
        <w:jc w:val="both"/>
        <w:rPr>
          <w:sz w:val="28"/>
          <w:szCs w:val="28"/>
          <w:lang w:val="bg-BG"/>
        </w:rPr>
      </w:pPr>
    </w:p>
    <w:p w:rsidR="003229F6" w:rsidRPr="004A26D8" w:rsidRDefault="003229F6" w:rsidP="00926FCB">
      <w:pPr>
        <w:jc w:val="both"/>
        <w:rPr>
          <w:b/>
          <w:sz w:val="28"/>
          <w:szCs w:val="28"/>
          <w:lang w:val="bg-BG"/>
        </w:rPr>
      </w:pPr>
      <w:r w:rsidRPr="004A26D8">
        <w:rPr>
          <w:b/>
          <w:sz w:val="28"/>
          <w:szCs w:val="28"/>
          <w:lang w:val="bg-BG"/>
        </w:rPr>
        <w:t>ІІІ. Обхват на задачата</w:t>
      </w:r>
    </w:p>
    <w:p w:rsidR="004A26D8" w:rsidRPr="004A26D8" w:rsidRDefault="003229F6" w:rsidP="00B17111">
      <w:pPr>
        <w:tabs>
          <w:tab w:val="left" w:pos="1800"/>
        </w:tabs>
        <w:ind w:firstLine="360"/>
        <w:jc w:val="both"/>
        <w:rPr>
          <w:b/>
          <w:sz w:val="28"/>
          <w:szCs w:val="28"/>
          <w:lang w:val="bg-BG"/>
        </w:rPr>
      </w:pPr>
      <w:r w:rsidRPr="004A26D8">
        <w:rPr>
          <w:sz w:val="28"/>
          <w:szCs w:val="28"/>
          <w:lang w:val="bg-BG"/>
        </w:rPr>
        <w:t>Да се определи в Работен проект обемът и стойността на строителството и монтажа за изграждане на обект</w:t>
      </w:r>
      <w:r w:rsidR="00B17111" w:rsidRPr="004A26D8">
        <w:rPr>
          <w:sz w:val="28"/>
          <w:szCs w:val="28"/>
          <w:lang w:val="bg-BG"/>
        </w:rPr>
        <w:t>:</w:t>
      </w:r>
      <w:r w:rsidRPr="004A26D8">
        <w:rPr>
          <w:sz w:val="28"/>
          <w:szCs w:val="28"/>
          <w:lang w:val="bg-BG"/>
        </w:rPr>
        <w:t xml:space="preserve"> </w:t>
      </w:r>
      <w:r w:rsidR="004A26D8" w:rsidRPr="004A26D8">
        <w:rPr>
          <w:b/>
          <w:sz w:val="28"/>
          <w:szCs w:val="28"/>
          <w:lang w:val="bg-BG"/>
        </w:rPr>
        <w:t xml:space="preserve">Проектиране и изработка на </w:t>
      </w:r>
      <w:bookmarkStart w:id="1" w:name="_Hlk172551272"/>
      <w:proofErr w:type="spellStart"/>
      <w:r w:rsidR="004A26D8" w:rsidRPr="004A26D8">
        <w:rPr>
          <w:b/>
          <w:sz w:val="28"/>
          <w:szCs w:val="28"/>
          <w:lang w:val="bg-BG"/>
        </w:rPr>
        <w:t>задвижна</w:t>
      </w:r>
      <w:proofErr w:type="spellEnd"/>
      <w:r w:rsidR="004A26D8" w:rsidRPr="004A26D8">
        <w:rPr>
          <w:b/>
          <w:sz w:val="28"/>
          <w:szCs w:val="28"/>
          <w:lang w:val="bg-BG"/>
        </w:rPr>
        <w:t xml:space="preserve"> станция за совалки Междинни Бункери</w:t>
      </w:r>
      <w:bookmarkEnd w:id="1"/>
      <w:r w:rsidR="004A26D8" w:rsidRPr="004A26D8">
        <w:rPr>
          <w:b/>
          <w:sz w:val="28"/>
          <w:szCs w:val="28"/>
          <w:lang w:val="bg-BG"/>
        </w:rPr>
        <w:t xml:space="preserve"> и Покрит Склад на ОФ „Асарел“</w:t>
      </w:r>
      <w:r w:rsidR="00A57CAB">
        <w:rPr>
          <w:b/>
          <w:sz w:val="28"/>
          <w:szCs w:val="28"/>
          <w:lang w:val="bg-BG"/>
        </w:rPr>
        <w:t>.</w:t>
      </w:r>
    </w:p>
    <w:p w:rsidR="003229F6" w:rsidRPr="004A26D8" w:rsidRDefault="003229F6" w:rsidP="00B17111">
      <w:pPr>
        <w:tabs>
          <w:tab w:val="left" w:pos="1800"/>
        </w:tabs>
        <w:ind w:firstLine="360"/>
        <w:jc w:val="both"/>
        <w:rPr>
          <w:sz w:val="28"/>
          <w:szCs w:val="28"/>
          <w:lang w:val="bg-BG"/>
        </w:rPr>
      </w:pPr>
      <w:r w:rsidRPr="004A26D8">
        <w:rPr>
          <w:sz w:val="28"/>
          <w:szCs w:val="28"/>
          <w:lang w:val="bg-BG"/>
        </w:rPr>
        <w:t>За постигане целта на задачата е необходимо:</w:t>
      </w:r>
    </w:p>
    <w:p w:rsidR="003229F6" w:rsidRPr="00A57CAB" w:rsidRDefault="00B17111" w:rsidP="002949A7">
      <w:pPr>
        <w:jc w:val="both"/>
        <w:rPr>
          <w:sz w:val="28"/>
          <w:szCs w:val="28"/>
          <w:lang w:val="bg-BG"/>
        </w:rPr>
      </w:pPr>
      <w:r w:rsidRPr="004A26D8">
        <w:rPr>
          <w:sz w:val="28"/>
          <w:szCs w:val="28"/>
          <w:lang w:val="bg-BG"/>
        </w:rPr>
        <w:t>•</w:t>
      </w:r>
      <w:r w:rsidRPr="004A26D8">
        <w:rPr>
          <w:sz w:val="28"/>
          <w:szCs w:val="28"/>
          <w:lang w:val="bg-BG"/>
        </w:rPr>
        <w:tab/>
        <w:t>В проекта да се опише точното състояние на металоконструкцията</w:t>
      </w:r>
      <w:r w:rsidR="00A57CAB">
        <w:rPr>
          <w:sz w:val="28"/>
          <w:szCs w:val="28"/>
          <w:lang w:val="bg-BG"/>
        </w:rPr>
        <w:t xml:space="preserve"> в сегашното положение</w:t>
      </w:r>
      <w:r w:rsidRPr="004A26D8">
        <w:rPr>
          <w:sz w:val="28"/>
          <w:szCs w:val="28"/>
          <w:lang w:val="bg-BG"/>
        </w:rPr>
        <w:t xml:space="preserve"> на </w:t>
      </w:r>
      <w:proofErr w:type="spellStart"/>
      <w:r w:rsidR="00A57CAB" w:rsidRPr="00A57CAB">
        <w:rPr>
          <w:sz w:val="28"/>
          <w:szCs w:val="28"/>
          <w:lang w:val="bg-BG"/>
        </w:rPr>
        <w:t>задвижна</w:t>
      </w:r>
      <w:r w:rsidR="00A57CAB">
        <w:rPr>
          <w:sz w:val="28"/>
          <w:szCs w:val="28"/>
          <w:lang w:val="bg-BG"/>
        </w:rPr>
        <w:t>та</w:t>
      </w:r>
      <w:proofErr w:type="spellEnd"/>
      <w:r w:rsidR="00A57CAB" w:rsidRPr="00A57CAB">
        <w:rPr>
          <w:sz w:val="28"/>
          <w:szCs w:val="28"/>
          <w:lang w:val="bg-BG"/>
        </w:rPr>
        <w:t xml:space="preserve"> станция за совалки Междинни Бункери и Покрит Склад на ОФ „Асарел“</w:t>
      </w:r>
      <w:r w:rsidRPr="00A57CAB">
        <w:rPr>
          <w:sz w:val="28"/>
          <w:szCs w:val="28"/>
          <w:lang w:val="bg-BG"/>
        </w:rPr>
        <w:t xml:space="preserve">. </w:t>
      </w:r>
    </w:p>
    <w:p w:rsidR="00A57CAB" w:rsidRDefault="002949A7" w:rsidP="003229F6">
      <w:pPr>
        <w:jc w:val="both"/>
        <w:rPr>
          <w:sz w:val="28"/>
          <w:szCs w:val="28"/>
          <w:lang w:val="bg-BG"/>
        </w:rPr>
      </w:pPr>
      <w:r w:rsidRPr="004A26D8">
        <w:rPr>
          <w:sz w:val="28"/>
          <w:szCs w:val="28"/>
          <w:lang w:val="bg-BG"/>
        </w:rPr>
        <w:t>•</w:t>
      </w:r>
      <w:r w:rsidRPr="004A26D8">
        <w:rPr>
          <w:sz w:val="28"/>
          <w:szCs w:val="28"/>
          <w:lang w:val="bg-BG"/>
        </w:rPr>
        <w:tab/>
        <w:t>Да се предложат дейности</w:t>
      </w:r>
      <w:r w:rsidR="00A57CAB">
        <w:rPr>
          <w:sz w:val="28"/>
          <w:szCs w:val="28"/>
          <w:lang w:val="bg-BG"/>
        </w:rPr>
        <w:t xml:space="preserve"> и материали</w:t>
      </w:r>
      <w:r w:rsidRPr="004A26D8">
        <w:rPr>
          <w:sz w:val="28"/>
          <w:szCs w:val="28"/>
          <w:lang w:val="bg-BG"/>
        </w:rPr>
        <w:t xml:space="preserve"> за </w:t>
      </w:r>
      <w:r w:rsidR="00A57CAB">
        <w:rPr>
          <w:sz w:val="28"/>
          <w:szCs w:val="28"/>
          <w:lang w:val="bg-BG"/>
        </w:rPr>
        <w:t xml:space="preserve">изготвяне Работен проект на нова рама </w:t>
      </w:r>
      <w:r w:rsidRPr="004A26D8">
        <w:rPr>
          <w:sz w:val="28"/>
          <w:szCs w:val="28"/>
          <w:lang w:val="bg-BG"/>
        </w:rPr>
        <w:t>на</w:t>
      </w:r>
      <w:r w:rsidR="00A57CAB">
        <w:rPr>
          <w:sz w:val="28"/>
          <w:szCs w:val="28"/>
          <w:lang w:val="bg-BG"/>
        </w:rPr>
        <w:t xml:space="preserve"> ЗС</w:t>
      </w:r>
      <w:r w:rsidRPr="004A26D8">
        <w:rPr>
          <w:sz w:val="28"/>
          <w:szCs w:val="28"/>
          <w:lang w:val="bg-BG"/>
        </w:rPr>
        <w:t xml:space="preserve">, така че да не се възпрепятства изпълнението на производствената план-програма. </w:t>
      </w:r>
    </w:p>
    <w:p w:rsidR="00A57CAB" w:rsidRPr="00A57CAB" w:rsidRDefault="00A57CAB" w:rsidP="003229F6">
      <w:pPr>
        <w:jc w:val="both"/>
        <w:rPr>
          <w:sz w:val="28"/>
          <w:szCs w:val="28"/>
          <w:lang w:val="bg-BG"/>
        </w:rPr>
      </w:pPr>
      <w:r>
        <w:rPr>
          <w:sz w:val="28"/>
          <w:szCs w:val="28"/>
          <w:lang w:val="bg-BG"/>
        </w:rPr>
        <w:t xml:space="preserve">          </w:t>
      </w:r>
      <w:r w:rsidRPr="00A57CAB">
        <w:rPr>
          <w:sz w:val="28"/>
          <w:szCs w:val="28"/>
          <w:lang w:val="bg-BG"/>
        </w:rPr>
        <w:t>Техническите решения трябва да бъдат с висока надеждност, енергийно ефективно, а съоръженията - удобни за обслужване, поддръжка и ремонтни дейности.</w:t>
      </w:r>
    </w:p>
    <w:p w:rsidR="00A57CAB" w:rsidRPr="00A57CAB" w:rsidRDefault="00A57CAB" w:rsidP="003229F6">
      <w:pPr>
        <w:jc w:val="both"/>
        <w:rPr>
          <w:b/>
          <w:sz w:val="28"/>
          <w:szCs w:val="28"/>
          <w:lang w:val="bg-BG"/>
        </w:rPr>
      </w:pPr>
    </w:p>
    <w:p w:rsidR="003229F6" w:rsidRPr="003229F6" w:rsidRDefault="003229F6" w:rsidP="003229F6">
      <w:pPr>
        <w:jc w:val="both"/>
        <w:rPr>
          <w:b/>
          <w:sz w:val="28"/>
          <w:szCs w:val="28"/>
          <w:lang w:val="ru-RU"/>
        </w:rPr>
      </w:pPr>
      <w:r w:rsidRPr="003229F6">
        <w:rPr>
          <w:b/>
          <w:sz w:val="28"/>
          <w:szCs w:val="28"/>
          <w:lang w:val="bg-BG"/>
        </w:rPr>
        <w:t>І</w:t>
      </w:r>
      <w:r w:rsidRPr="003229F6">
        <w:rPr>
          <w:b/>
          <w:sz w:val="28"/>
          <w:szCs w:val="28"/>
          <w:lang w:val="ru-RU"/>
        </w:rPr>
        <w:t>V. Изискв</w:t>
      </w:r>
      <w:r w:rsidRPr="003229F6">
        <w:rPr>
          <w:b/>
          <w:sz w:val="28"/>
          <w:szCs w:val="28"/>
        </w:rPr>
        <w:t>а</w:t>
      </w:r>
      <w:r w:rsidRPr="003229F6">
        <w:rPr>
          <w:b/>
          <w:sz w:val="28"/>
          <w:szCs w:val="28"/>
          <w:lang w:val="ru-RU"/>
        </w:rPr>
        <w:t>ния към работния проект.</w:t>
      </w:r>
    </w:p>
    <w:p w:rsidR="003229F6" w:rsidRPr="00202A9F" w:rsidRDefault="003229F6" w:rsidP="003229F6">
      <w:pPr>
        <w:ind w:firstLine="426"/>
        <w:jc w:val="both"/>
        <w:rPr>
          <w:sz w:val="28"/>
          <w:szCs w:val="28"/>
          <w:lang w:val="bg-BG"/>
        </w:rPr>
      </w:pPr>
      <w:r w:rsidRPr="00202A9F">
        <w:rPr>
          <w:sz w:val="28"/>
          <w:szCs w:val="28"/>
          <w:lang w:val="bg-BG"/>
        </w:rPr>
        <w:t xml:space="preserve">Изпълнителят да оформи работния проект съобразно критериите и изискванията на Наредба №4/21 май 2001г за обхвата и съдържанието на инвестиционните проекти. Всички технически решения следва да бъдат съобразени с </w:t>
      </w:r>
      <w:proofErr w:type="spellStart"/>
      <w:r w:rsidRPr="00202A9F">
        <w:rPr>
          <w:sz w:val="28"/>
          <w:szCs w:val="28"/>
          <w:lang w:val="bg-BG"/>
        </w:rPr>
        <w:t>Еврокод</w:t>
      </w:r>
      <w:proofErr w:type="spellEnd"/>
      <w:r w:rsidRPr="00202A9F">
        <w:rPr>
          <w:sz w:val="28"/>
          <w:szCs w:val="28"/>
          <w:lang w:val="bg-BG"/>
        </w:rPr>
        <w:t>, съществуващите стандарти, правилници и инструкции за безопасна работа и екологични норми.</w:t>
      </w:r>
    </w:p>
    <w:p w:rsidR="003229F6" w:rsidRPr="00202A9F" w:rsidRDefault="003229F6" w:rsidP="003229F6">
      <w:pPr>
        <w:ind w:firstLine="426"/>
        <w:jc w:val="both"/>
        <w:rPr>
          <w:sz w:val="28"/>
          <w:szCs w:val="28"/>
          <w:lang w:val="bg-BG"/>
        </w:rPr>
      </w:pPr>
      <w:r w:rsidRPr="00202A9F">
        <w:rPr>
          <w:sz w:val="28"/>
          <w:szCs w:val="28"/>
          <w:lang w:val="bg-BG"/>
        </w:rPr>
        <w:t>Необходимо е да се осигурят условия за здраве и безопасност при работа в бъдещия обект и да се вземат всички превантивни мерки за предотвратяване на евентуални злополуки.</w:t>
      </w:r>
    </w:p>
    <w:p w:rsidR="003229F6" w:rsidRPr="00202A9F" w:rsidRDefault="003229F6" w:rsidP="003229F6">
      <w:pPr>
        <w:ind w:firstLine="426"/>
        <w:jc w:val="both"/>
        <w:rPr>
          <w:sz w:val="28"/>
          <w:szCs w:val="28"/>
          <w:lang w:val="bg-BG"/>
        </w:rPr>
      </w:pPr>
      <w:r w:rsidRPr="00202A9F">
        <w:rPr>
          <w:sz w:val="28"/>
          <w:szCs w:val="28"/>
          <w:lang w:val="bg-BG"/>
        </w:rPr>
        <w:t>При изготвяне на работния проект проектантите да се съобразят с възможностите, за изпълнение на проекта за конкретното място, като използват максимално съществуващата инфраструктура: подходи, ел. захранване и др. Техническото решение трябва да бъде с висока надеждност, енергийно ефективно, а съоръженията удобни за обслужване, поддръжка и ремонтни дейности.</w:t>
      </w:r>
    </w:p>
    <w:p w:rsidR="003229F6" w:rsidRPr="00202A9F" w:rsidRDefault="003229F6" w:rsidP="003229F6">
      <w:pPr>
        <w:ind w:firstLine="426"/>
        <w:jc w:val="both"/>
        <w:rPr>
          <w:sz w:val="28"/>
          <w:szCs w:val="28"/>
          <w:lang w:val="bg-BG"/>
        </w:rPr>
      </w:pPr>
      <w:r w:rsidRPr="00202A9F">
        <w:rPr>
          <w:sz w:val="28"/>
          <w:szCs w:val="28"/>
          <w:lang w:val="bg-BG"/>
        </w:rPr>
        <w:t>Към всички части на работния проект да се приложат изчисленията обосноваващи проектните решения за гарантиране на висока сигурност при тяхното изграждане и бъдеща експлоатация;</w:t>
      </w:r>
    </w:p>
    <w:p w:rsidR="003229F6" w:rsidRPr="00202A9F" w:rsidRDefault="003229F6" w:rsidP="003229F6">
      <w:pPr>
        <w:ind w:firstLine="426"/>
        <w:jc w:val="both"/>
        <w:rPr>
          <w:sz w:val="28"/>
          <w:szCs w:val="28"/>
          <w:lang w:val="bg-BG"/>
        </w:rPr>
      </w:pPr>
      <w:r w:rsidRPr="00202A9F">
        <w:rPr>
          <w:sz w:val="28"/>
          <w:szCs w:val="28"/>
          <w:lang w:val="bg-BG"/>
        </w:rPr>
        <w:t>Проектните решения да са икономически обосновани;</w:t>
      </w:r>
    </w:p>
    <w:p w:rsidR="003229F6" w:rsidRPr="00202A9F" w:rsidRDefault="003229F6" w:rsidP="003229F6">
      <w:pPr>
        <w:ind w:firstLine="426"/>
        <w:jc w:val="both"/>
        <w:rPr>
          <w:sz w:val="28"/>
          <w:szCs w:val="28"/>
          <w:lang w:val="bg-BG"/>
        </w:rPr>
      </w:pPr>
      <w:r w:rsidRPr="00202A9F">
        <w:rPr>
          <w:sz w:val="28"/>
          <w:szCs w:val="28"/>
          <w:lang w:val="bg-BG"/>
        </w:rPr>
        <w:t xml:space="preserve">Новопроектираните съоръжения трябва да имат сеизмична устойчивост при ІХ </w:t>
      </w:r>
      <w:proofErr w:type="spellStart"/>
      <w:r w:rsidRPr="00202A9F">
        <w:rPr>
          <w:sz w:val="28"/>
          <w:szCs w:val="28"/>
          <w:lang w:val="bg-BG"/>
        </w:rPr>
        <w:t>стапен</w:t>
      </w:r>
      <w:proofErr w:type="spellEnd"/>
      <w:r w:rsidRPr="00202A9F">
        <w:rPr>
          <w:sz w:val="28"/>
          <w:szCs w:val="28"/>
          <w:lang w:val="bg-BG"/>
        </w:rPr>
        <w:t xml:space="preserve"> по скалата на МШК, както и при взривните работи в рудника.</w:t>
      </w:r>
    </w:p>
    <w:p w:rsidR="00202A9F" w:rsidRPr="00202A9F" w:rsidRDefault="00202A9F" w:rsidP="003229F6">
      <w:pPr>
        <w:ind w:firstLine="426"/>
        <w:jc w:val="both"/>
        <w:rPr>
          <w:sz w:val="28"/>
          <w:szCs w:val="28"/>
          <w:lang w:val="bg-BG"/>
        </w:rPr>
      </w:pPr>
      <w:r w:rsidRPr="00202A9F">
        <w:rPr>
          <w:sz w:val="28"/>
          <w:szCs w:val="28"/>
          <w:lang w:val="bg-BG"/>
        </w:rPr>
        <w:t>В количествените сметки да бъдат предвидени необходимите уреди и оборудване, обезпечаващи провеждането на единични изпитания.</w:t>
      </w:r>
    </w:p>
    <w:p w:rsidR="003229F6" w:rsidRPr="00202A9F" w:rsidRDefault="003229F6" w:rsidP="003229F6">
      <w:pPr>
        <w:ind w:firstLine="426"/>
        <w:jc w:val="both"/>
        <w:rPr>
          <w:sz w:val="28"/>
          <w:szCs w:val="28"/>
          <w:lang w:val="bg-BG"/>
        </w:rPr>
      </w:pPr>
      <w:r w:rsidRPr="00202A9F">
        <w:rPr>
          <w:sz w:val="28"/>
          <w:szCs w:val="28"/>
          <w:lang w:val="bg-BG"/>
        </w:rPr>
        <w:lastRenderedPageBreak/>
        <w:t>Работният проект да включи разработване на следните проектни части по подобекти, както следва:</w:t>
      </w:r>
    </w:p>
    <w:p w:rsidR="003229F6" w:rsidRDefault="003229F6" w:rsidP="00926FCB">
      <w:pPr>
        <w:numPr>
          <w:ilvl w:val="0"/>
          <w:numId w:val="5"/>
        </w:numPr>
        <w:tabs>
          <w:tab w:val="clear" w:pos="1080"/>
        </w:tabs>
        <w:ind w:left="0" w:firstLine="851"/>
        <w:jc w:val="both"/>
        <w:rPr>
          <w:sz w:val="28"/>
          <w:szCs w:val="28"/>
          <w:lang w:val="bg-BG"/>
        </w:rPr>
      </w:pPr>
      <w:r w:rsidRPr="00202A9F">
        <w:rPr>
          <w:sz w:val="28"/>
          <w:szCs w:val="28"/>
          <w:lang w:val="bg-BG"/>
        </w:rPr>
        <w:t>„Машинн</w:t>
      </w:r>
      <w:r w:rsidR="00C64AA7" w:rsidRPr="00202A9F">
        <w:rPr>
          <w:sz w:val="28"/>
          <w:szCs w:val="28"/>
          <w:lang w:val="bg-BG"/>
        </w:rPr>
        <w:t>о-</w:t>
      </w:r>
      <w:r w:rsidR="00202A9F">
        <w:rPr>
          <w:sz w:val="28"/>
          <w:szCs w:val="28"/>
          <w:lang w:val="bg-BG"/>
        </w:rPr>
        <w:t>Технологична и К</w:t>
      </w:r>
      <w:r w:rsidR="00C64AA7" w:rsidRPr="00202A9F">
        <w:rPr>
          <w:sz w:val="28"/>
          <w:szCs w:val="28"/>
          <w:lang w:val="bg-BG"/>
        </w:rPr>
        <w:t>онструктивна</w:t>
      </w:r>
      <w:r w:rsidR="008A4C42">
        <w:rPr>
          <w:sz w:val="28"/>
          <w:szCs w:val="28"/>
          <w:lang w:val="bg-BG"/>
        </w:rPr>
        <w:t>“</w:t>
      </w:r>
      <w:r w:rsidR="00C64AA7" w:rsidRPr="00202A9F">
        <w:rPr>
          <w:sz w:val="28"/>
          <w:szCs w:val="28"/>
          <w:lang w:val="bg-BG"/>
        </w:rPr>
        <w:t xml:space="preserve"> - Описание на технологичния процес и режим на работа. Технологични схеми, разрези и </w:t>
      </w:r>
      <w:proofErr w:type="spellStart"/>
      <w:r w:rsidR="00C64AA7" w:rsidRPr="00202A9F">
        <w:rPr>
          <w:sz w:val="28"/>
          <w:szCs w:val="28"/>
          <w:lang w:val="bg-BG"/>
        </w:rPr>
        <w:t>аксонометрични</w:t>
      </w:r>
      <w:proofErr w:type="spellEnd"/>
      <w:r w:rsidR="00C64AA7" w:rsidRPr="00202A9F">
        <w:rPr>
          <w:sz w:val="28"/>
          <w:szCs w:val="28"/>
          <w:lang w:val="bg-BG"/>
        </w:rPr>
        <w:t xml:space="preserve"> схеми, технологичните изчисления, спецификация на технологично оборудване;. степента на специализация на производството, степента на механизация на технологичните процеси.</w:t>
      </w:r>
      <w:r w:rsidR="00C64AA7" w:rsidRPr="00202A9F">
        <w:rPr>
          <w:lang w:val="bg-BG"/>
        </w:rPr>
        <w:t xml:space="preserve"> </w:t>
      </w:r>
      <w:r w:rsidR="00C64AA7" w:rsidRPr="00202A9F">
        <w:rPr>
          <w:sz w:val="28"/>
          <w:szCs w:val="28"/>
          <w:lang w:val="bg-BG"/>
        </w:rPr>
        <w:t>Проектиране на</w:t>
      </w:r>
      <w:r w:rsidR="00E665D1">
        <w:rPr>
          <w:sz w:val="28"/>
          <w:szCs w:val="28"/>
          <w:lang w:val="bg-BG"/>
        </w:rPr>
        <w:t xml:space="preserve"> нови или</w:t>
      </w:r>
      <w:r w:rsidR="00C64AA7" w:rsidRPr="00202A9F">
        <w:rPr>
          <w:sz w:val="28"/>
          <w:szCs w:val="28"/>
          <w:lang w:val="bg-BG"/>
        </w:rPr>
        <w:t xml:space="preserve"> преустройство</w:t>
      </w:r>
      <w:r w:rsidR="00E665D1">
        <w:rPr>
          <w:sz w:val="28"/>
          <w:szCs w:val="28"/>
          <w:lang w:val="bg-BG"/>
        </w:rPr>
        <w:t>, ремонт и възстановяване</w:t>
      </w:r>
      <w:r w:rsidR="00C64AA7" w:rsidRPr="00202A9F">
        <w:rPr>
          <w:sz w:val="28"/>
          <w:szCs w:val="28"/>
          <w:lang w:val="bg-BG"/>
        </w:rPr>
        <w:t xml:space="preserve"> на съществуващи съоръжения</w:t>
      </w:r>
      <w:r w:rsidR="00E665D1">
        <w:rPr>
          <w:sz w:val="28"/>
          <w:szCs w:val="28"/>
          <w:lang w:val="bg-BG"/>
        </w:rPr>
        <w:t xml:space="preserve"> и метални конструкции</w:t>
      </w:r>
      <w:r w:rsidR="00C64AA7" w:rsidRPr="00202A9F">
        <w:rPr>
          <w:sz w:val="28"/>
          <w:szCs w:val="28"/>
          <w:lang w:val="bg-BG"/>
        </w:rPr>
        <w:t xml:space="preserve"> и за изграждане на нови съоръжения. Фундаменти на машини и съоръжения. Конструктивно-монтажни детайли. Специфични детайли на елементите на </w:t>
      </w:r>
      <w:r w:rsidR="00E665D1">
        <w:rPr>
          <w:sz w:val="28"/>
          <w:szCs w:val="28"/>
          <w:lang w:val="bg-BG"/>
        </w:rPr>
        <w:t>металната</w:t>
      </w:r>
      <w:r w:rsidR="00C64AA7" w:rsidRPr="00202A9F">
        <w:rPr>
          <w:sz w:val="28"/>
          <w:szCs w:val="28"/>
          <w:lang w:val="bg-BG"/>
        </w:rPr>
        <w:t xml:space="preserve"> конструкция. АКЗ на метални повърхности, защита от </w:t>
      </w:r>
      <w:proofErr w:type="spellStart"/>
      <w:r w:rsidR="00C64AA7" w:rsidRPr="00202A9F">
        <w:rPr>
          <w:sz w:val="28"/>
          <w:szCs w:val="28"/>
          <w:lang w:val="bg-BG"/>
        </w:rPr>
        <w:t>абразия</w:t>
      </w:r>
      <w:proofErr w:type="spellEnd"/>
      <w:r w:rsidR="00C64AA7" w:rsidRPr="00202A9F">
        <w:rPr>
          <w:sz w:val="28"/>
          <w:szCs w:val="28"/>
          <w:lang w:val="bg-BG"/>
        </w:rPr>
        <w:t xml:space="preserve">. Статически изчисления с подробни детайли, </w:t>
      </w:r>
      <w:r w:rsidR="00E665D1">
        <w:rPr>
          <w:sz w:val="28"/>
          <w:szCs w:val="28"/>
          <w:lang w:val="bg-BG"/>
        </w:rPr>
        <w:t>М</w:t>
      </w:r>
      <w:r w:rsidR="00C64AA7" w:rsidRPr="00202A9F">
        <w:rPr>
          <w:sz w:val="28"/>
          <w:szCs w:val="28"/>
          <w:lang w:val="bg-BG"/>
        </w:rPr>
        <w:t>К</w:t>
      </w:r>
      <w:r w:rsidR="00E665D1">
        <w:rPr>
          <w:sz w:val="28"/>
          <w:szCs w:val="28"/>
          <w:lang w:val="bg-BG"/>
        </w:rPr>
        <w:t xml:space="preserve"> </w:t>
      </w:r>
      <w:r w:rsidR="00C64AA7" w:rsidRPr="00202A9F">
        <w:rPr>
          <w:sz w:val="28"/>
          <w:szCs w:val="28"/>
          <w:lang w:val="bg-BG"/>
        </w:rPr>
        <w:t>-</w:t>
      </w:r>
      <w:r w:rsidR="00E665D1">
        <w:rPr>
          <w:sz w:val="28"/>
          <w:szCs w:val="28"/>
          <w:lang w:val="bg-BG"/>
        </w:rPr>
        <w:t xml:space="preserve"> </w:t>
      </w:r>
      <w:r w:rsidR="00C64AA7" w:rsidRPr="00202A9F">
        <w:rPr>
          <w:sz w:val="28"/>
          <w:szCs w:val="28"/>
          <w:lang w:val="bg-BG"/>
        </w:rPr>
        <w:t>чертежи, спе</w:t>
      </w:r>
      <w:r w:rsidR="00E665D1">
        <w:rPr>
          <w:sz w:val="28"/>
          <w:szCs w:val="28"/>
          <w:lang w:val="bg-BG"/>
        </w:rPr>
        <w:t>ц</w:t>
      </w:r>
      <w:r w:rsidR="00C64AA7" w:rsidRPr="00202A9F">
        <w:rPr>
          <w:sz w:val="28"/>
          <w:szCs w:val="28"/>
          <w:lang w:val="bg-BG"/>
        </w:rPr>
        <w:t xml:space="preserve">ификации на съоръжения, материали, </w:t>
      </w:r>
      <w:proofErr w:type="spellStart"/>
      <w:r w:rsidR="00C64AA7" w:rsidRPr="00202A9F">
        <w:rPr>
          <w:sz w:val="28"/>
          <w:szCs w:val="28"/>
          <w:lang w:val="bg-BG"/>
        </w:rPr>
        <w:t>допуски</w:t>
      </w:r>
      <w:proofErr w:type="spellEnd"/>
      <w:r w:rsidR="00C64AA7" w:rsidRPr="00202A9F">
        <w:rPr>
          <w:sz w:val="28"/>
          <w:szCs w:val="28"/>
          <w:lang w:val="bg-BG"/>
        </w:rPr>
        <w:t xml:space="preserve"> на отклонение, контрол и приемане на конструктивните елементи и обяснителна записка.</w:t>
      </w:r>
    </w:p>
    <w:p w:rsidR="00962277" w:rsidRPr="00202A9F" w:rsidRDefault="00962277" w:rsidP="00926FCB">
      <w:pPr>
        <w:numPr>
          <w:ilvl w:val="0"/>
          <w:numId w:val="5"/>
        </w:numPr>
        <w:tabs>
          <w:tab w:val="clear" w:pos="1080"/>
        </w:tabs>
        <w:ind w:left="0" w:firstLine="851"/>
        <w:jc w:val="both"/>
        <w:rPr>
          <w:sz w:val="28"/>
          <w:szCs w:val="28"/>
          <w:lang w:val="bg-BG"/>
        </w:rPr>
      </w:pPr>
      <w:r>
        <w:rPr>
          <w:sz w:val="28"/>
          <w:szCs w:val="28"/>
          <w:lang w:val="bg-BG"/>
        </w:rPr>
        <w:t>„Пожарна безопасност“</w:t>
      </w:r>
    </w:p>
    <w:p w:rsidR="003229F6" w:rsidRPr="00962277" w:rsidRDefault="003229F6" w:rsidP="00926FCB">
      <w:pPr>
        <w:numPr>
          <w:ilvl w:val="0"/>
          <w:numId w:val="5"/>
        </w:numPr>
        <w:tabs>
          <w:tab w:val="clear" w:pos="1080"/>
        </w:tabs>
        <w:ind w:left="0" w:firstLine="851"/>
        <w:jc w:val="both"/>
        <w:rPr>
          <w:sz w:val="28"/>
          <w:szCs w:val="28"/>
          <w:lang w:val="bg-BG"/>
        </w:rPr>
      </w:pPr>
      <w:r w:rsidRPr="00962277">
        <w:rPr>
          <w:sz w:val="28"/>
          <w:szCs w:val="28"/>
          <w:lang w:val="bg-BG"/>
        </w:rPr>
        <w:t xml:space="preserve">„План за безопасност и здраве“ съгласно Наредба №2 от 2004 год., който да включва част за „Изработка и монтиране на </w:t>
      </w:r>
      <w:proofErr w:type="spellStart"/>
      <w:r w:rsidRPr="00962277">
        <w:rPr>
          <w:sz w:val="28"/>
          <w:szCs w:val="28"/>
          <w:lang w:val="bg-BG"/>
        </w:rPr>
        <w:t>обозначителни</w:t>
      </w:r>
      <w:proofErr w:type="spellEnd"/>
      <w:r w:rsidRPr="00962277">
        <w:rPr>
          <w:sz w:val="28"/>
          <w:szCs w:val="28"/>
          <w:lang w:val="bg-BG"/>
        </w:rPr>
        <w:t xml:space="preserve"> надписи и „Табели“ и начин на изграждане и превключване, така че да бъдат елиминирани всички рискове от възможност за замърсяване в съответствие с действащите нормативни актове и трябва да бъде съобразена с конкретните условия на обекта.</w:t>
      </w:r>
    </w:p>
    <w:p w:rsidR="003229F6" w:rsidRPr="00962277" w:rsidRDefault="003229F6" w:rsidP="00926FCB">
      <w:pPr>
        <w:pStyle w:val="BodyText"/>
        <w:tabs>
          <w:tab w:val="left" w:pos="1260"/>
        </w:tabs>
        <w:spacing w:after="0"/>
        <w:ind w:firstLine="851"/>
        <w:rPr>
          <w:sz w:val="28"/>
          <w:szCs w:val="28"/>
          <w:lang w:val="bg-BG"/>
        </w:rPr>
      </w:pPr>
      <w:r w:rsidRPr="00962277">
        <w:rPr>
          <w:sz w:val="28"/>
          <w:szCs w:val="28"/>
          <w:lang w:val="bg-BG"/>
        </w:rPr>
        <w:t>-</w:t>
      </w:r>
      <w:r w:rsidRPr="00962277">
        <w:rPr>
          <w:sz w:val="28"/>
          <w:szCs w:val="28"/>
          <w:lang w:val="bg-BG"/>
        </w:rPr>
        <w:tab/>
        <w:t>организационен план;</w:t>
      </w:r>
    </w:p>
    <w:p w:rsidR="003229F6" w:rsidRPr="00962277" w:rsidRDefault="003229F6" w:rsidP="00926FCB">
      <w:pPr>
        <w:pStyle w:val="BodyText"/>
        <w:tabs>
          <w:tab w:val="left" w:pos="1260"/>
        </w:tabs>
        <w:spacing w:after="0"/>
        <w:ind w:firstLine="851"/>
        <w:rPr>
          <w:sz w:val="28"/>
          <w:szCs w:val="28"/>
          <w:lang w:val="ru-RU"/>
        </w:rPr>
      </w:pPr>
      <w:r w:rsidRPr="00962277">
        <w:rPr>
          <w:sz w:val="28"/>
          <w:szCs w:val="28"/>
          <w:lang w:val="ru-RU"/>
        </w:rPr>
        <w:t>-</w:t>
      </w:r>
      <w:r w:rsidRPr="00962277">
        <w:rPr>
          <w:sz w:val="28"/>
          <w:szCs w:val="28"/>
          <w:lang w:val="ru-RU"/>
        </w:rPr>
        <w:tab/>
        <w:t>строителен ситуационен план;</w:t>
      </w:r>
    </w:p>
    <w:p w:rsidR="003229F6" w:rsidRPr="00962277" w:rsidRDefault="003229F6" w:rsidP="00926FCB">
      <w:pPr>
        <w:pStyle w:val="BodyText"/>
        <w:tabs>
          <w:tab w:val="left" w:pos="1260"/>
        </w:tabs>
        <w:spacing w:after="0"/>
        <w:ind w:firstLine="851"/>
        <w:rPr>
          <w:sz w:val="28"/>
          <w:szCs w:val="28"/>
          <w:lang w:val="ru-RU"/>
        </w:rPr>
      </w:pPr>
      <w:r w:rsidRPr="00962277">
        <w:rPr>
          <w:sz w:val="28"/>
          <w:szCs w:val="28"/>
          <w:lang w:val="ru-RU"/>
        </w:rPr>
        <w:t>-</w:t>
      </w:r>
      <w:r w:rsidRPr="00962277">
        <w:rPr>
          <w:sz w:val="28"/>
          <w:szCs w:val="28"/>
          <w:lang w:val="ru-RU"/>
        </w:rPr>
        <w:tab/>
        <w:t>комплексен план-график за последователността на извършване на СМР;</w:t>
      </w:r>
    </w:p>
    <w:p w:rsidR="003229F6" w:rsidRPr="00962277" w:rsidRDefault="003229F6" w:rsidP="00926FCB">
      <w:pPr>
        <w:pStyle w:val="BodyText"/>
        <w:tabs>
          <w:tab w:val="left" w:pos="1260"/>
        </w:tabs>
        <w:spacing w:after="0"/>
        <w:ind w:firstLine="851"/>
        <w:rPr>
          <w:sz w:val="28"/>
          <w:szCs w:val="28"/>
          <w:lang w:val="ru-RU"/>
        </w:rPr>
      </w:pPr>
      <w:r w:rsidRPr="00962277">
        <w:rPr>
          <w:sz w:val="28"/>
          <w:szCs w:val="28"/>
          <w:lang w:val="ru-RU"/>
        </w:rPr>
        <w:t>-</w:t>
      </w:r>
      <w:r w:rsidRPr="00962277">
        <w:rPr>
          <w:sz w:val="28"/>
          <w:szCs w:val="28"/>
          <w:lang w:val="ru-RU"/>
        </w:rPr>
        <w:tab/>
        <w:t>планове за предотвратяване и ликвидиране на пожари и аварии и за евакуация на работещите и на намиращите се на строителната площадка;</w:t>
      </w:r>
    </w:p>
    <w:p w:rsidR="003229F6" w:rsidRPr="00962277" w:rsidRDefault="003229F6" w:rsidP="00926FCB">
      <w:pPr>
        <w:pStyle w:val="BodyText"/>
        <w:tabs>
          <w:tab w:val="left" w:pos="1260"/>
        </w:tabs>
        <w:spacing w:after="0"/>
        <w:ind w:firstLine="851"/>
        <w:rPr>
          <w:sz w:val="28"/>
          <w:szCs w:val="28"/>
          <w:lang w:val="ru-RU"/>
        </w:rPr>
      </w:pPr>
      <w:r w:rsidRPr="00962277">
        <w:rPr>
          <w:sz w:val="28"/>
          <w:szCs w:val="28"/>
          <w:lang w:val="ru-RU"/>
        </w:rPr>
        <w:t>-</w:t>
      </w:r>
      <w:r w:rsidRPr="00962277">
        <w:rPr>
          <w:sz w:val="28"/>
          <w:szCs w:val="28"/>
          <w:lang w:val="ru-RU"/>
        </w:rPr>
        <w:tab/>
        <w:t>мерки и изисквания за осигуряване на здраве и безопасност при извършване на СМР, включително за местата със специфични рискове;</w:t>
      </w:r>
    </w:p>
    <w:p w:rsidR="003229F6" w:rsidRPr="00962277" w:rsidRDefault="003229F6" w:rsidP="00926FCB">
      <w:pPr>
        <w:pStyle w:val="BodyText"/>
        <w:tabs>
          <w:tab w:val="left" w:pos="1260"/>
        </w:tabs>
        <w:spacing w:after="0"/>
        <w:ind w:firstLine="851"/>
        <w:rPr>
          <w:sz w:val="28"/>
          <w:szCs w:val="28"/>
          <w:lang w:val="ru-RU"/>
        </w:rPr>
      </w:pPr>
      <w:r w:rsidRPr="00962277">
        <w:rPr>
          <w:sz w:val="28"/>
          <w:szCs w:val="28"/>
          <w:lang w:val="ru-RU"/>
        </w:rPr>
        <w:t>-</w:t>
      </w:r>
      <w:r w:rsidRPr="00962277">
        <w:rPr>
          <w:sz w:val="28"/>
          <w:szCs w:val="28"/>
          <w:lang w:val="ru-RU"/>
        </w:rPr>
        <w:tab/>
        <w:t>схема на временната организация и безопасността на движението по транспортни и евакуационни пътища и пешеходни пътеки на строителната площадка и подходите към нея;</w:t>
      </w:r>
    </w:p>
    <w:p w:rsidR="003229F6" w:rsidRPr="00962277" w:rsidRDefault="003229F6" w:rsidP="00926FCB">
      <w:pPr>
        <w:pStyle w:val="BodyText"/>
        <w:tabs>
          <w:tab w:val="left" w:pos="1260"/>
        </w:tabs>
        <w:spacing w:after="0"/>
        <w:ind w:firstLine="851"/>
        <w:rPr>
          <w:sz w:val="28"/>
          <w:szCs w:val="28"/>
          <w:lang w:val="ru-RU"/>
        </w:rPr>
      </w:pPr>
      <w:r w:rsidRPr="00962277">
        <w:rPr>
          <w:sz w:val="28"/>
          <w:szCs w:val="28"/>
          <w:lang w:val="ru-RU"/>
        </w:rPr>
        <w:t>-</w:t>
      </w:r>
      <w:r w:rsidRPr="00962277">
        <w:rPr>
          <w:sz w:val="28"/>
          <w:szCs w:val="28"/>
          <w:lang w:val="ru-RU"/>
        </w:rPr>
        <w:tab/>
        <w:t>схема на местата на строителната площадка, на които се предвижда да работят двама или повече строители;</w:t>
      </w:r>
    </w:p>
    <w:p w:rsidR="003229F6" w:rsidRPr="00962277" w:rsidRDefault="003229F6" w:rsidP="00926FCB">
      <w:pPr>
        <w:pStyle w:val="BodyText"/>
        <w:tabs>
          <w:tab w:val="left" w:pos="1260"/>
        </w:tabs>
        <w:spacing w:after="0"/>
        <w:ind w:firstLine="851"/>
        <w:rPr>
          <w:sz w:val="28"/>
          <w:szCs w:val="28"/>
          <w:lang w:val="ru-RU"/>
        </w:rPr>
      </w:pPr>
      <w:r w:rsidRPr="00962277">
        <w:rPr>
          <w:sz w:val="28"/>
          <w:szCs w:val="28"/>
          <w:lang w:val="ru-RU"/>
        </w:rPr>
        <w:t>-</w:t>
      </w:r>
      <w:r w:rsidRPr="00962277">
        <w:rPr>
          <w:sz w:val="28"/>
          <w:szCs w:val="28"/>
          <w:lang w:val="ru-RU"/>
        </w:rPr>
        <w:tab/>
        <w:t>схема на местата на строителната площадка на които има специфични рискове;</w:t>
      </w:r>
    </w:p>
    <w:p w:rsidR="003229F6" w:rsidRPr="00962277" w:rsidRDefault="003229F6" w:rsidP="00926FCB">
      <w:pPr>
        <w:pStyle w:val="BodyText"/>
        <w:tabs>
          <w:tab w:val="left" w:pos="1260"/>
        </w:tabs>
        <w:spacing w:after="0"/>
        <w:ind w:firstLine="851"/>
        <w:rPr>
          <w:sz w:val="28"/>
          <w:szCs w:val="28"/>
          <w:lang w:val="ru-RU"/>
        </w:rPr>
      </w:pPr>
      <w:r w:rsidRPr="00962277">
        <w:rPr>
          <w:sz w:val="28"/>
          <w:szCs w:val="28"/>
          <w:lang w:val="ru-RU"/>
        </w:rPr>
        <w:t>-</w:t>
      </w:r>
      <w:r w:rsidRPr="00962277">
        <w:rPr>
          <w:sz w:val="28"/>
          <w:szCs w:val="28"/>
          <w:lang w:val="ru-RU"/>
        </w:rPr>
        <w:tab/>
        <w:t>схема на местата за инсталиране на повдигателни съоръжения и скелета;</w:t>
      </w:r>
    </w:p>
    <w:p w:rsidR="003229F6" w:rsidRPr="00962277" w:rsidRDefault="003229F6" w:rsidP="00926FCB">
      <w:pPr>
        <w:pStyle w:val="BodyText"/>
        <w:tabs>
          <w:tab w:val="left" w:pos="1260"/>
        </w:tabs>
        <w:spacing w:after="0"/>
        <w:ind w:firstLine="851"/>
        <w:rPr>
          <w:sz w:val="28"/>
          <w:szCs w:val="28"/>
          <w:lang w:val="ru-RU"/>
        </w:rPr>
      </w:pPr>
      <w:r w:rsidRPr="00962277">
        <w:rPr>
          <w:sz w:val="28"/>
          <w:szCs w:val="28"/>
          <w:lang w:val="ru-RU"/>
        </w:rPr>
        <w:t>-</w:t>
      </w:r>
      <w:r w:rsidRPr="00962277">
        <w:rPr>
          <w:sz w:val="28"/>
          <w:szCs w:val="28"/>
          <w:lang w:val="ru-RU"/>
        </w:rPr>
        <w:tab/>
        <w:t>схема на местата за складиране на строителни продукти и оборудване, временни работилници и контейнери за отпадъци;</w:t>
      </w:r>
    </w:p>
    <w:p w:rsidR="003229F6" w:rsidRPr="00962277" w:rsidRDefault="003229F6" w:rsidP="00926FCB">
      <w:pPr>
        <w:pStyle w:val="BodyText"/>
        <w:tabs>
          <w:tab w:val="left" w:pos="1260"/>
        </w:tabs>
        <w:spacing w:after="0"/>
        <w:ind w:firstLine="851"/>
        <w:rPr>
          <w:sz w:val="28"/>
          <w:szCs w:val="28"/>
          <w:lang w:val="ru-RU"/>
        </w:rPr>
      </w:pPr>
      <w:r w:rsidRPr="00962277">
        <w:rPr>
          <w:sz w:val="28"/>
          <w:szCs w:val="28"/>
          <w:lang w:val="ru-RU"/>
        </w:rPr>
        <w:t>-</w:t>
      </w:r>
      <w:r w:rsidRPr="00962277">
        <w:rPr>
          <w:sz w:val="28"/>
          <w:szCs w:val="28"/>
          <w:lang w:val="ru-RU"/>
        </w:rPr>
        <w:tab/>
        <w:t>схема на разположението на санитарно-битовите помещения;</w:t>
      </w:r>
    </w:p>
    <w:p w:rsidR="003229F6" w:rsidRPr="00962277" w:rsidRDefault="003229F6" w:rsidP="00926FCB">
      <w:pPr>
        <w:pStyle w:val="BodyText"/>
        <w:tabs>
          <w:tab w:val="left" w:pos="1260"/>
        </w:tabs>
        <w:spacing w:after="0"/>
        <w:ind w:firstLine="851"/>
        <w:rPr>
          <w:sz w:val="28"/>
          <w:szCs w:val="28"/>
          <w:lang w:val="ru-RU"/>
        </w:rPr>
      </w:pPr>
      <w:r w:rsidRPr="00962277">
        <w:rPr>
          <w:sz w:val="28"/>
          <w:szCs w:val="28"/>
          <w:lang w:val="ru-RU"/>
        </w:rPr>
        <w:t>-</w:t>
      </w:r>
      <w:r w:rsidRPr="00962277">
        <w:rPr>
          <w:sz w:val="28"/>
          <w:szCs w:val="28"/>
          <w:lang w:val="ru-RU"/>
        </w:rPr>
        <w:tab/>
        <w:t>схема на захранване с ел.ток, вода, отопление, канализация и др.</w:t>
      </w:r>
    </w:p>
    <w:p w:rsidR="00A021DA" w:rsidRPr="00962277" w:rsidRDefault="003229F6" w:rsidP="00926FCB">
      <w:pPr>
        <w:ind w:firstLine="851"/>
        <w:jc w:val="both"/>
        <w:rPr>
          <w:sz w:val="28"/>
          <w:szCs w:val="28"/>
          <w:lang w:val="bg-BG"/>
        </w:rPr>
      </w:pPr>
      <w:r w:rsidRPr="00962277">
        <w:rPr>
          <w:sz w:val="28"/>
          <w:szCs w:val="28"/>
        </w:rPr>
        <w:lastRenderedPageBreak/>
        <w:t>-</w:t>
      </w:r>
      <w:r w:rsidRPr="00962277">
        <w:rPr>
          <w:sz w:val="28"/>
          <w:szCs w:val="28"/>
        </w:rPr>
        <w:tab/>
      </w:r>
      <w:r w:rsidRPr="00962277">
        <w:rPr>
          <w:sz w:val="28"/>
          <w:szCs w:val="28"/>
          <w:lang w:val="bg-BG"/>
        </w:rPr>
        <w:t xml:space="preserve">схема и вид на сигнализацията за бедствие, авария, пожар или злополука, с определено място за оказване на първа помощ. </w:t>
      </w:r>
    </w:p>
    <w:p w:rsidR="00A021DA" w:rsidRPr="00962277" w:rsidRDefault="003229F6" w:rsidP="00A021DA">
      <w:pPr>
        <w:numPr>
          <w:ilvl w:val="0"/>
          <w:numId w:val="5"/>
        </w:numPr>
        <w:tabs>
          <w:tab w:val="clear" w:pos="1080"/>
        </w:tabs>
        <w:ind w:hanging="229"/>
        <w:jc w:val="both"/>
        <w:rPr>
          <w:sz w:val="28"/>
          <w:szCs w:val="28"/>
          <w:lang w:val="bg-BG"/>
        </w:rPr>
      </w:pPr>
      <w:r w:rsidRPr="00962277">
        <w:rPr>
          <w:sz w:val="28"/>
          <w:szCs w:val="28"/>
          <w:lang w:val="bg-BG"/>
        </w:rPr>
        <w:t xml:space="preserve">   </w:t>
      </w:r>
      <w:r w:rsidR="00A021DA" w:rsidRPr="00962277">
        <w:rPr>
          <w:sz w:val="28"/>
          <w:szCs w:val="28"/>
          <w:lang w:val="bg-BG"/>
        </w:rPr>
        <w:t>„Инструкции за експлоатация, поддръжка и ремонт“;</w:t>
      </w:r>
    </w:p>
    <w:p w:rsidR="003229F6" w:rsidRPr="00962277" w:rsidRDefault="003229F6" w:rsidP="00926FCB">
      <w:pPr>
        <w:numPr>
          <w:ilvl w:val="0"/>
          <w:numId w:val="5"/>
        </w:numPr>
        <w:tabs>
          <w:tab w:val="clear" w:pos="1080"/>
        </w:tabs>
        <w:ind w:left="0" w:firstLine="851"/>
        <w:jc w:val="both"/>
        <w:rPr>
          <w:sz w:val="28"/>
          <w:szCs w:val="28"/>
          <w:lang w:val="bg-BG"/>
        </w:rPr>
      </w:pPr>
      <w:r w:rsidRPr="00962277">
        <w:rPr>
          <w:sz w:val="28"/>
          <w:szCs w:val="28"/>
          <w:lang w:val="bg-BG"/>
        </w:rPr>
        <w:t>"ПОИС", включваща последователност на дейностите, технология на СМР, избор на механизация и др.;</w:t>
      </w:r>
    </w:p>
    <w:p w:rsidR="003229F6" w:rsidRPr="00962277" w:rsidRDefault="003229F6" w:rsidP="00926FCB">
      <w:pPr>
        <w:numPr>
          <w:ilvl w:val="0"/>
          <w:numId w:val="5"/>
        </w:numPr>
        <w:tabs>
          <w:tab w:val="clear" w:pos="1080"/>
        </w:tabs>
        <w:ind w:left="0" w:firstLine="851"/>
        <w:jc w:val="both"/>
        <w:rPr>
          <w:sz w:val="28"/>
          <w:szCs w:val="28"/>
          <w:lang w:val="bg-BG"/>
        </w:rPr>
      </w:pPr>
      <w:r w:rsidRPr="00962277">
        <w:rPr>
          <w:sz w:val="28"/>
          <w:szCs w:val="28"/>
          <w:lang w:val="bg-BG"/>
        </w:rPr>
        <w:t>План за управление на строителните отпадъци – съгласно действащата нормативна уредба (</w:t>
      </w:r>
      <w:r w:rsidRPr="00962277">
        <w:rPr>
          <w:i/>
          <w:sz w:val="28"/>
          <w:szCs w:val="28"/>
          <w:lang w:val="bg-BG"/>
        </w:rPr>
        <w:t>Наредба ПМС 277 от 5.11.2012, ДВ. бр. 89 от 13.11.2012).</w:t>
      </w:r>
    </w:p>
    <w:p w:rsidR="003229F6" w:rsidRPr="00A021DA" w:rsidRDefault="003229F6" w:rsidP="00926FCB">
      <w:pPr>
        <w:numPr>
          <w:ilvl w:val="0"/>
          <w:numId w:val="5"/>
        </w:numPr>
        <w:tabs>
          <w:tab w:val="clear" w:pos="1080"/>
        </w:tabs>
        <w:ind w:left="0" w:firstLine="851"/>
        <w:jc w:val="both"/>
        <w:rPr>
          <w:sz w:val="28"/>
          <w:szCs w:val="28"/>
          <w:lang w:val="bg-BG"/>
        </w:rPr>
      </w:pPr>
      <w:r w:rsidRPr="00A021DA">
        <w:rPr>
          <w:sz w:val="28"/>
          <w:szCs w:val="28"/>
          <w:lang w:val="bg-BG"/>
        </w:rPr>
        <w:t>Подробни количествени ведомости и спецификации за влаганите материали и количествено-стойностни сметки (КСС) по части, както и обобщена КСС (в количествените сметки да се разделят СМР и доставката на оборудване). В количествените сметки да бъдат предвидени необходимите уреди и оборудване обезпечаващи провеждането на водни проби и единични изпитания;</w:t>
      </w:r>
    </w:p>
    <w:p w:rsidR="003229F6" w:rsidRPr="00A021DA" w:rsidRDefault="003229F6" w:rsidP="00926FCB">
      <w:pPr>
        <w:numPr>
          <w:ilvl w:val="0"/>
          <w:numId w:val="5"/>
        </w:numPr>
        <w:tabs>
          <w:tab w:val="clear" w:pos="1080"/>
        </w:tabs>
        <w:ind w:left="0" w:firstLine="851"/>
        <w:jc w:val="both"/>
        <w:rPr>
          <w:sz w:val="28"/>
          <w:szCs w:val="28"/>
          <w:lang w:val="bg-BG"/>
        </w:rPr>
      </w:pPr>
      <w:r w:rsidRPr="00A021DA">
        <w:rPr>
          <w:sz w:val="28"/>
          <w:szCs w:val="28"/>
          <w:lang w:val="bg-BG"/>
        </w:rPr>
        <w:t>Обяснителни записки по отделните проектни части с необходимите изчисления, чертежи и детайли;</w:t>
      </w:r>
    </w:p>
    <w:p w:rsidR="003229F6" w:rsidRPr="00A021DA" w:rsidRDefault="003229F6" w:rsidP="00926FCB">
      <w:pPr>
        <w:numPr>
          <w:ilvl w:val="0"/>
          <w:numId w:val="5"/>
        </w:numPr>
        <w:tabs>
          <w:tab w:val="clear" w:pos="1080"/>
        </w:tabs>
        <w:ind w:left="0" w:firstLine="851"/>
        <w:jc w:val="both"/>
        <w:rPr>
          <w:sz w:val="28"/>
          <w:szCs w:val="28"/>
          <w:lang w:val="bg-BG"/>
        </w:rPr>
      </w:pPr>
      <w:r w:rsidRPr="00A021DA">
        <w:rPr>
          <w:sz w:val="28"/>
          <w:szCs w:val="28"/>
          <w:lang w:val="bg-BG"/>
        </w:rPr>
        <w:t>Изготвяне на технически задания за доставка специфични материали, съоръжения и технологично стандартно и нестандартно оборудване. Детайлните изисквания за техническото оборудване ще бъдат уточнявани на нарочни работни срещи между Изпълнител и Възложител;</w:t>
      </w:r>
    </w:p>
    <w:p w:rsidR="003229F6" w:rsidRPr="00A021DA" w:rsidRDefault="003229F6" w:rsidP="00926FCB">
      <w:pPr>
        <w:numPr>
          <w:ilvl w:val="0"/>
          <w:numId w:val="5"/>
        </w:numPr>
        <w:tabs>
          <w:tab w:val="clear" w:pos="1080"/>
        </w:tabs>
        <w:ind w:left="0" w:firstLine="851"/>
        <w:jc w:val="both"/>
        <w:rPr>
          <w:sz w:val="28"/>
          <w:szCs w:val="28"/>
          <w:lang w:val="bg-BG"/>
        </w:rPr>
      </w:pPr>
      <w:r w:rsidRPr="00A021DA">
        <w:rPr>
          <w:sz w:val="28"/>
          <w:szCs w:val="28"/>
          <w:lang w:val="bg-BG"/>
        </w:rPr>
        <w:t>Други (ако има такива) в зависимост от техническото решение, по преценка на офериращите или изискуеми съгласно действащата нормативна уредба– включени в цената на работен проект</w:t>
      </w:r>
    </w:p>
    <w:p w:rsidR="003229F6" w:rsidRPr="00A021DA" w:rsidRDefault="003229F6" w:rsidP="00926FCB">
      <w:pPr>
        <w:numPr>
          <w:ilvl w:val="0"/>
          <w:numId w:val="5"/>
        </w:numPr>
        <w:tabs>
          <w:tab w:val="clear" w:pos="1080"/>
        </w:tabs>
        <w:ind w:left="0" w:firstLine="851"/>
        <w:jc w:val="both"/>
        <w:rPr>
          <w:sz w:val="28"/>
          <w:szCs w:val="28"/>
          <w:lang w:val="bg-BG"/>
        </w:rPr>
      </w:pPr>
      <w:r w:rsidRPr="00A021DA">
        <w:rPr>
          <w:sz w:val="28"/>
          <w:szCs w:val="28"/>
          <w:lang w:val="bg-BG"/>
        </w:rPr>
        <w:t xml:space="preserve">Размножаване работния проект – в </w:t>
      </w:r>
      <w:r w:rsidR="002949A7" w:rsidRPr="00A021DA">
        <w:rPr>
          <w:sz w:val="28"/>
          <w:szCs w:val="28"/>
          <w:lang w:val="bg-BG"/>
        </w:rPr>
        <w:t>5</w:t>
      </w:r>
      <w:r w:rsidRPr="00A021DA">
        <w:rPr>
          <w:sz w:val="28"/>
          <w:szCs w:val="28"/>
          <w:lang w:val="bg-BG"/>
        </w:rPr>
        <w:t xml:space="preserve"> оригинални хартиени екземпляра на български език и 1 бр. CD (графичните части – в </w:t>
      </w:r>
      <w:proofErr w:type="spellStart"/>
      <w:r w:rsidRPr="00A021DA">
        <w:rPr>
          <w:sz w:val="28"/>
          <w:szCs w:val="28"/>
          <w:lang w:val="bg-BG"/>
        </w:rPr>
        <w:t>Autodesk-Civil</w:t>
      </w:r>
      <w:proofErr w:type="spellEnd"/>
      <w:r w:rsidRPr="00A021DA">
        <w:rPr>
          <w:sz w:val="28"/>
          <w:szCs w:val="28"/>
          <w:lang w:val="bg-BG"/>
        </w:rPr>
        <w:t xml:space="preserve"> 3D – “</w:t>
      </w:r>
      <w:proofErr w:type="spellStart"/>
      <w:r w:rsidRPr="00A021DA">
        <w:rPr>
          <w:sz w:val="28"/>
          <w:szCs w:val="28"/>
          <w:lang w:val="bg-BG"/>
        </w:rPr>
        <w:t>dwg</w:t>
      </w:r>
      <w:proofErr w:type="spellEnd"/>
      <w:r w:rsidRPr="00A021DA">
        <w:rPr>
          <w:sz w:val="28"/>
          <w:szCs w:val="28"/>
          <w:lang w:val="bg-BG"/>
        </w:rPr>
        <w:t xml:space="preserve">” и </w:t>
      </w:r>
      <w:proofErr w:type="spellStart"/>
      <w:r w:rsidRPr="00A021DA">
        <w:rPr>
          <w:sz w:val="28"/>
          <w:szCs w:val="28"/>
          <w:lang w:val="bg-BG"/>
        </w:rPr>
        <w:t>AutoCAD</w:t>
      </w:r>
      <w:proofErr w:type="spellEnd"/>
      <w:r w:rsidRPr="00A021DA">
        <w:rPr>
          <w:sz w:val="28"/>
          <w:szCs w:val="28"/>
          <w:lang w:val="bg-BG"/>
        </w:rPr>
        <w:t xml:space="preserve"> 2010 – </w:t>
      </w:r>
      <w:proofErr w:type="spellStart"/>
      <w:r w:rsidRPr="00A021DA">
        <w:rPr>
          <w:sz w:val="28"/>
          <w:szCs w:val="28"/>
          <w:lang w:val="bg-BG"/>
        </w:rPr>
        <w:t>dwg</w:t>
      </w:r>
      <w:proofErr w:type="spellEnd"/>
      <w:r w:rsidRPr="00A021DA">
        <w:rPr>
          <w:sz w:val="28"/>
          <w:szCs w:val="28"/>
          <w:lang w:val="bg-BG"/>
        </w:rPr>
        <w:t xml:space="preserve"> формат, текстовите части – в Microsoft Word, а подробните количествени ведомости и количествено-стойностните сметки – в Microsoft Excel)</w:t>
      </w:r>
    </w:p>
    <w:p w:rsidR="003229F6" w:rsidRPr="00A021DA" w:rsidRDefault="003229F6" w:rsidP="00926FCB">
      <w:pPr>
        <w:numPr>
          <w:ilvl w:val="0"/>
          <w:numId w:val="5"/>
        </w:numPr>
        <w:tabs>
          <w:tab w:val="clear" w:pos="1080"/>
        </w:tabs>
        <w:ind w:left="0" w:firstLine="851"/>
        <w:jc w:val="both"/>
        <w:rPr>
          <w:sz w:val="28"/>
          <w:szCs w:val="28"/>
          <w:lang w:val="bg-BG"/>
        </w:rPr>
      </w:pPr>
      <w:r w:rsidRPr="00A021DA">
        <w:rPr>
          <w:sz w:val="28"/>
          <w:szCs w:val="28"/>
          <w:lang w:val="bg-BG"/>
        </w:rPr>
        <w:t xml:space="preserve">Авторски надзор на място с оглед спазването на проекта по време на строителството и монтажа, както и правилата за осигуряване на здраве и безопасност при работа и опазване на околната среда, съгласно нормативната уредба в Република България. Проектантите да съставят Програма (представена за всяка от частите на проекта) за изпълнение на авторски надзор в човекочасове, необходими за реализация на проекта с отчитане спецификата и сложността на съответната задача, времетраенето за пътуване, изпитания и окончателното приемане на обекта, с цел обосновка на необходимото времетраене за упражняване на авторски надзор от проектанта. Възложителя има изискване за присъствие веднъж седмично за упражняване на авторски надзор, приемане на изпълненото строителство и количествени сметки към актовете на строителство. На база на това изискване и експертно определено времетраене на строителството, да се определи броя човекочасове необходими за авторски надзор до окончателното приключване на обекта. </w:t>
      </w:r>
      <w:r w:rsidRPr="00A021DA">
        <w:rPr>
          <w:rFonts w:eastAsia="HG Mincho Light J"/>
          <w:sz w:val="28"/>
          <w:szCs w:val="28"/>
          <w:lang w:val="bg-BG"/>
        </w:rPr>
        <w:t xml:space="preserve">Начина на упражняване на авторски </w:t>
      </w:r>
      <w:r w:rsidRPr="00A021DA">
        <w:rPr>
          <w:rFonts w:eastAsia="HG Mincho Light J"/>
          <w:sz w:val="28"/>
          <w:szCs w:val="28"/>
          <w:lang w:val="bg-BG"/>
        </w:rPr>
        <w:lastRenderedPageBreak/>
        <w:t>надзор е регламентиран в „Методика за авторски надзор“- приложение към проектодоговора;</w:t>
      </w:r>
    </w:p>
    <w:p w:rsidR="003229F6" w:rsidRPr="00A021DA" w:rsidRDefault="003229F6" w:rsidP="00926FCB">
      <w:pPr>
        <w:numPr>
          <w:ilvl w:val="0"/>
          <w:numId w:val="5"/>
        </w:numPr>
        <w:tabs>
          <w:tab w:val="clear" w:pos="1080"/>
        </w:tabs>
        <w:ind w:left="0" w:firstLine="851"/>
        <w:jc w:val="both"/>
        <w:rPr>
          <w:sz w:val="28"/>
          <w:szCs w:val="28"/>
          <w:lang w:val="bg-BG"/>
        </w:rPr>
      </w:pPr>
      <w:r w:rsidRPr="00A021DA">
        <w:rPr>
          <w:sz w:val="28"/>
          <w:szCs w:val="28"/>
          <w:lang w:val="bg-BG"/>
        </w:rPr>
        <w:t xml:space="preserve">Изготвяне на Екзекутивна документация в 3 оригинални хартиени екземпляра на български език и 1 бр. на CD (графичните части – в </w:t>
      </w:r>
      <w:proofErr w:type="spellStart"/>
      <w:r w:rsidRPr="00A021DA">
        <w:rPr>
          <w:sz w:val="28"/>
          <w:szCs w:val="28"/>
          <w:lang w:val="bg-BG"/>
        </w:rPr>
        <w:t>Autodesk-Civil</w:t>
      </w:r>
      <w:proofErr w:type="spellEnd"/>
      <w:r w:rsidRPr="00A021DA">
        <w:rPr>
          <w:sz w:val="28"/>
          <w:szCs w:val="28"/>
          <w:lang w:val="bg-BG"/>
        </w:rPr>
        <w:t xml:space="preserve"> 3D – “</w:t>
      </w:r>
      <w:proofErr w:type="spellStart"/>
      <w:r w:rsidRPr="00A021DA">
        <w:rPr>
          <w:sz w:val="28"/>
          <w:szCs w:val="28"/>
          <w:lang w:val="bg-BG"/>
        </w:rPr>
        <w:t>dwg</w:t>
      </w:r>
      <w:proofErr w:type="spellEnd"/>
      <w:r w:rsidRPr="00A021DA">
        <w:rPr>
          <w:sz w:val="28"/>
          <w:szCs w:val="28"/>
          <w:lang w:val="bg-BG"/>
        </w:rPr>
        <w:t xml:space="preserve">” и </w:t>
      </w:r>
      <w:proofErr w:type="spellStart"/>
      <w:r w:rsidRPr="00A021DA">
        <w:rPr>
          <w:sz w:val="28"/>
          <w:szCs w:val="28"/>
          <w:lang w:val="bg-BG"/>
        </w:rPr>
        <w:t>AutoCAD</w:t>
      </w:r>
      <w:proofErr w:type="spellEnd"/>
      <w:r w:rsidRPr="00A021DA">
        <w:rPr>
          <w:sz w:val="28"/>
          <w:szCs w:val="28"/>
          <w:lang w:val="bg-BG"/>
        </w:rPr>
        <w:t xml:space="preserve"> 2010 – </w:t>
      </w:r>
      <w:proofErr w:type="spellStart"/>
      <w:r w:rsidRPr="00A021DA">
        <w:rPr>
          <w:sz w:val="28"/>
          <w:szCs w:val="28"/>
          <w:lang w:val="bg-BG"/>
        </w:rPr>
        <w:t>dwg</w:t>
      </w:r>
      <w:proofErr w:type="spellEnd"/>
      <w:r w:rsidRPr="00A021DA">
        <w:rPr>
          <w:sz w:val="28"/>
          <w:szCs w:val="28"/>
          <w:lang w:val="bg-BG"/>
        </w:rPr>
        <w:t xml:space="preserve"> формат, текстовите части – в Microsoft Word).</w:t>
      </w:r>
    </w:p>
    <w:p w:rsidR="003229F6" w:rsidRPr="00670A9A" w:rsidRDefault="003229F6" w:rsidP="00926FCB">
      <w:pPr>
        <w:ind w:firstLine="426"/>
        <w:jc w:val="both"/>
        <w:rPr>
          <w:b/>
          <w:sz w:val="28"/>
          <w:szCs w:val="28"/>
          <w:lang w:val="bg-BG"/>
        </w:rPr>
      </w:pPr>
      <w:r w:rsidRPr="00670A9A">
        <w:rPr>
          <w:b/>
          <w:sz w:val="28"/>
          <w:szCs w:val="28"/>
          <w:lang w:val="bg-BG"/>
        </w:rPr>
        <w:t>V. Други мероприятия за проектиране. Специфични изисквания:</w:t>
      </w:r>
    </w:p>
    <w:p w:rsidR="003229F6" w:rsidRPr="00670A9A" w:rsidRDefault="003229F6" w:rsidP="00926FCB">
      <w:pPr>
        <w:ind w:firstLine="426"/>
        <w:jc w:val="both"/>
        <w:rPr>
          <w:bCs/>
          <w:sz w:val="28"/>
          <w:szCs w:val="28"/>
          <w:lang w:val="bg-BG"/>
        </w:rPr>
      </w:pPr>
      <w:r w:rsidRPr="00670A9A">
        <w:rPr>
          <w:sz w:val="28"/>
          <w:szCs w:val="28"/>
          <w:lang w:val="bg-BG"/>
        </w:rPr>
        <w:t xml:space="preserve">1. </w:t>
      </w:r>
      <w:r w:rsidRPr="00670A9A">
        <w:rPr>
          <w:bCs/>
          <w:sz w:val="28"/>
          <w:szCs w:val="28"/>
          <w:lang w:val="bg-BG"/>
        </w:rPr>
        <w:t>Работния проект да бъде с минимални инвестиции и минимално необходим срок за строителни работи.</w:t>
      </w:r>
    </w:p>
    <w:p w:rsidR="003229F6" w:rsidRPr="00670A9A" w:rsidRDefault="003229F6" w:rsidP="00926FCB">
      <w:pPr>
        <w:ind w:firstLine="426"/>
        <w:jc w:val="both"/>
        <w:rPr>
          <w:sz w:val="28"/>
          <w:szCs w:val="28"/>
          <w:lang w:val="bg-BG"/>
        </w:rPr>
      </w:pPr>
      <w:r w:rsidRPr="00670A9A">
        <w:rPr>
          <w:sz w:val="28"/>
          <w:szCs w:val="28"/>
          <w:lang w:val="bg-BG"/>
        </w:rPr>
        <w:t xml:space="preserve">2. Отделните части на проекта да бъдат разработени в тясно обвързаност и съгласуваност от всички специалности, с подробна обяснителна записка и изчисления, поясняващи предлаганите проектни решения и съответствието им с изискванията на чл.169 от ЗУТ за безопасна, сигурна, здравословна и достъпна за всички среда; </w:t>
      </w:r>
    </w:p>
    <w:p w:rsidR="003229F6" w:rsidRPr="00670A9A" w:rsidRDefault="003229F6" w:rsidP="00926FCB">
      <w:pPr>
        <w:ind w:firstLine="426"/>
        <w:jc w:val="both"/>
        <w:rPr>
          <w:b/>
          <w:bCs/>
          <w:sz w:val="28"/>
          <w:szCs w:val="28"/>
          <w:lang w:val="bg-BG"/>
        </w:rPr>
      </w:pPr>
      <w:r w:rsidRPr="00670A9A">
        <w:rPr>
          <w:bCs/>
          <w:sz w:val="28"/>
          <w:szCs w:val="28"/>
          <w:lang w:val="bg-BG"/>
        </w:rPr>
        <w:t>3. Проектанта е длъжен да съгласува и дава становище по ТЗ и офертни предложения за доставка специфични материали, съоръжения, технологично стандартно и нестандартно оборудване, вкл. коментарии с доставчици на такова</w:t>
      </w:r>
      <w:r w:rsidRPr="00670A9A">
        <w:rPr>
          <w:b/>
          <w:bCs/>
          <w:sz w:val="28"/>
          <w:szCs w:val="28"/>
          <w:lang w:val="bg-BG"/>
        </w:rPr>
        <w:t>. За предвиденото в работния проект оборудване проектантът да препоръча задължително алтернативни производители на такова, отговарящо на параметрите по спецификация.</w:t>
      </w:r>
    </w:p>
    <w:p w:rsidR="003229F6" w:rsidRPr="00670A9A" w:rsidRDefault="003229F6" w:rsidP="00926FCB">
      <w:pPr>
        <w:ind w:firstLine="426"/>
        <w:jc w:val="both"/>
        <w:rPr>
          <w:sz w:val="28"/>
          <w:szCs w:val="28"/>
          <w:lang w:val="bg-BG"/>
        </w:rPr>
      </w:pPr>
      <w:r w:rsidRPr="00670A9A">
        <w:rPr>
          <w:sz w:val="28"/>
          <w:szCs w:val="28"/>
          <w:lang w:val="bg-BG"/>
        </w:rPr>
        <w:t>4. Детайли, където налагат специфична доставка на оборудване да се маркират „ON HOLD” и доразработят в работна фаза след конкретния избор на оборудване като в КС и КСС залегнат за изпълнение.</w:t>
      </w:r>
    </w:p>
    <w:p w:rsidR="003229F6" w:rsidRPr="00670A9A" w:rsidRDefault="003229F6" w:rsidP="00926FCB">
      <w:pPr>
        <w:ind w:firstLine="426"/>
        <w:jc w:val="both"/>
        <w:rPr>
          <w:bCs/>
          <w:sz w:val="28"/>
          <w:szCs w:val="28"/>
          <w:lang w:val="bg-BG"/>
        </w:rPr>
      </w:pPr>
      <w:r w:rsidRPr="00670A9A">
        <w:rPr>
          <w:bCs/>
          <w:sz w:val="28"/>
          <w:szCs w:val="28"/>
          <w:lang w:val="bg-BG"/>
        </w:rPr>
        <w:t xml:space="preserve">5. Ако се предвижда монтаж на повдигателни съоръжения, СПО или подмяна на съществуващи, проектанта да разработи работни проекти за тяхната регистрация и </w:t>
      </w:r>
      <w:proofErr w:type="spellStart"/>
      <w:r w:rsidRPr="00670A9A">
        <w:rPr>
          <w:bCs/>
          <w:sz w:val="28"/>
          <w:szCs w:val="28"/>
          <w:lang w:val="bg-BG"/>
        </w:rPr>
        <w:t>озаконяване</w:t>
      </w:r>
      <w:proofErr w:type="spellEnd"/>
      <w:r w:rsidRPr="00670A9A">
        <w:rPr>
          <w:bCs/>
          <w:sz w:val="28"/>
          <w:szCs w:val="28"/>
          <w:lang w:val="bg-BG"/>
        </w:rPr>
        <w:t xml:space="preserve"> в обем и обхват, съгласно действащата нормативна уредба за тази дейност.</w:t>
      </w:r>
    </w:p>
    <w:p w:rsidR="003229F6" w:rsidRPr="00D0624F" w:rsidRDefault="003229F6" w:rsidP="00926FCB">
      <w:pPr>
        <w:ind w:firstLine="426"/>
        <w:jc w:val="both"/>
        <w:rPr>
          <w:b/>
          <w:sz w:val="28"/>
          <w:szCs w:val="28"/>
          <w:lang w:val="bg-BG"/>
        </w:rPr>
      </w:pPr>
      <w:r w:rsidRPr="00D0624F">
        <w:rPr>
          <w:b/>
          <w:sz w:val="28"/>
          <w:szCs w:val="28"/>
          <w:lang w:val="bg-BG"/>
        </w:rPr>
        <w:t xml:space="preserve">VI. Общи изисквания към офериращите организации </w:t>
      </w:r>
    </w:p>
    <w:p w:rsidR="003229F6" w:rsidRPr="00D0624F" w:rsidRDefault="003229F6" w:rsidP="00926FCB">
      <w:pPr>
        <w:ind w:left="284"/>
        <w:jc w:val="both"/>
        <w:rPr>
          <w:b/>
          <w:sz w:val="28"/>
          <w:szCs w:val="28"/>
          <w:lang w:val="bg-BG"/>
        </w:rPr>
      </w:pPr>
      <w:r w:rsidRPr="00D0624F">
        <w:rPr>
          <w:sz w:val="28"/>
          <w:szCs w:val="28"/>
          <w:lang w:val="bg-BG"/>
        </w:rPr>
        <w:t xml:space="preserve">- </w:t>
      </w:r>
      <w:r w:rsidRPr="00D0624F">
        <w:rPr>
          <w:b/>
          <w:sz w:val="28"/>
          <w:szCs w:val="28"/>
          <w:lang w:val="bg-BG"/>
        </w:rPr>
        <w:t>Състезателна част</w:t>
      </w:r>
    </w:p>
    <w:p w:rsidR="003229F6" w:rsidRPr="00D0624F" w:rsidRDefault="003229F6" w:rsidP="00926FCB">
      <w:pPr>
        <w:ind w:firstLine="426"/>
        <w:jc w:val="both"/>
        <w:rPr>
          <w:sz w:val="28"/>
          <w:szCs w:val="28"/>
          <w:lang w:val="bg-BG"/>
        </w:rPr>
      </w:pPr>
      <w:r w:rsidRPr="00D0624F">
        <w:rPr>
          <w:sz w:val="28"/>
          <w:szCs w:val="28"/>
          <w:lang w:val="bg-BG"/>
        </w:rPr>
        <w:t xml:space="preserve">1.Офертата да съдържа </w:t>
      </w:r>
      <w:r w:rsidRPr="00D0624F">
        <w:rPr>
          <w:b/>
          <w:sz w:val="28"/>
          <w:szCs w:val="28"/>
          <w:lang w:val="bg-BG"/>
        </w:rPr>
        <w:t>Работна програма и таблица за изпълнение на задачата</w:t>
      </w:r>
      <w:r w:rsidRPr="00D0624F">
        <w:rPr>
          <w:sz w:val="28"/>
          <w:szCs w:val="28"/>
          <w:lang w:val="bg-BG"/>
        </w:rPr>
        <w:t xml:space="preserve">, включваща мероприятия за изпълнение, срок за изпълнение в календарни дни, обща стойност /лв., без ДДС/. Оферентите да представят </w:t>
      </w:r>
      <w:r w:rsidRPr="00D0624F">
        <w:rPr>
          <w:b/>
          <w:sz w:val="28"/>
          <w:szCs w:val="28"/>
          <w:lang w:val="bg-BG"/>
        </w:rPr>
        <w:t xml:space="preserve">обяснителна записка за съдържание на проектната разработка по части с обем и обхват съгласно визията на проектанта. </w:t>
      </w:r>
      <w:r w:rsidRPr="00D0624F">
        <w:rPr>
          <w:sz w:val="28"/>
          <w:szCs w:val="28"/>
          <w:lang w:val="bg-BG"/>
        </w:rPr>
        <w:t>Забележка: Записката не трябва да бъде препис на Техническото задание, а да съдържа мероприятия, дейности и методи, които проектанта предвижда да изпълни, за да удовлетвори заложените изисквания.</w:t>
      </w:r>
    </w:p>
    <w:p w:rsidR="003229F6" w:rsidRPr="00D0624F" w:rsidRDefault="003229F6" w:rsidP="00926FCB">
      <w:pPr>
        <w:ind w:firstLine="426"/>
        <w:jc w:val="both"/>
        <w:rPr>
          <w:sz w:val="28"/>
          <w:szCs w:val="28"/>
          <w:lang w:val="bg-BG"/>
        </w:rPr>
      </w:pPr>
      <w:r w:rsidRPr="00D0624F">
        <w:rPr>
          <w:sz w:val="28"/>
          <w:szCs w:val="28"/>
          <w:lang w:val="bg-BG"/>
        </w:rPr>
        <w:t xml:space="preserve">2. Офертите да съдържат подробно описание на дейностите с конкретни твърди цени и </w:t>
      </w:r>
      <w:proofErr w:type="spellStart"/>
      <w:r w:rsidRPr="00D0624F">
        <w:rPr>
          <w:sz w:val="28"/>
          <w:szCs w:val="28"/>
          <w:lang w:val="bg-BG"/>
        </w:rPr>
        <w:t>рекапитулирана</w:t>
      </w:r>
      <w:proofErr w:type="spellEnd"/>
      <w:r w:rsidRPr="00D0624F">
        <w:rPr>
          <w:sz w:val="28"/>
          <w:szCs w:val="28"/>
          <w:lang w:val="bg-BG"/>
        </w:rPr>
        <w:t xml:space="preserve"> обща офертна цена. </w:t>
      </w:r>
    </w:p>
    <w:p w:rsidR="003229F6" w:rsidRPr="00D0624F" w:rsidRDefault="003229F6" w:rsidP="00D0624F">
      <w:pPr>
        <w:pStyle w:val="BodyText"/>
        <w:spacing w:after="0"/>
        <w:ind w:firstLine="709"/>
        <w:jc w:val="both"/>
        <w:rPr>
          <w:sz w:val="28"/>
          <w:szCs w:val="28"/>
          <w:u w:val="single"/>
          <w:lang w:val="bg-BG"/>
        </w:rPr>
      </w:pPr>
      <w:r w:rsidRPr="00D0624F">
        <w:rPr>
          <w:sz w:val="28"/>
          <w:szCs w:val="28"/>
          <w:u w:val="single"/>
          <w:lang w:val="bg-BG"/>
        </w:rPr>
        <w:t>Цената на проекта по части и общата цена да бъдат оферирани в лева (без ДДС), изготвена и конкретизирана съгласно Наредба №1 на КИИП и КАБ за определяне минималните цени в инженерното инвестиционно проектиране и съответните методики за отделните проектни разработки, с цел по пълна съпоставимост.</w:t>
      </w:r>
    </w:p>
    <w:p w:rsidR="003229F6" w:rsidRPr="00D0624F" w:rsidRDefault="003229F6" w:rsidP="00926FCB">
      <w:pPr>
        <w:jc w:val="both"/>
        <w:rPr>
          <w:sz w:val="28"/>
          <w:szCs w:val="28"/>
          <w:lang w:val="bg-BG"/>
        </w:rPr>
      </w:pPr>
      <w:r w:rsidRPr="00D0624F">
        <w:rPr>
          <w:sz w:val="28"/>
          <w:szCs w:val="28"/>
          <w:lang w:val="bg-BG"/>
        </w:rPr>
        <w:lastRenderedPageBreak/>
        <w:t xml:space="preserve">        3. Общо цената на проекта да бъде представен по части съгласно Техническото задание в следния формат:</w:t>
      </w:r>
    </w:p>
    <w:p w:rsidR="003229F6" w:rsidRPr="003229F6" w:rsidRDefault="000E7C97" w:rsidP="003229F6">
      <w:pPr>
        <w:spacing w:before="60"/>
        <w:ind w:left="1068"/>
        <w:jc w:val="right"/>
        <w:rPr>
          <w:sz w:val="28"/>
          <w:szCs w:val="28"/>
        </w:rPr>
      </w:pPr>
      <w:r>
        <w:rPr>
          <w:sz w:val="28"/>
          <w:szCs w:val="28"/>
          <w:lang w:val="bg-BG"/>
        </w:rPr>
        <w:t xml:space="preserve">     </w:t>
      </w:r>
      <w:proofErr w:type="spellStart"/>
      <w:r w:rsidR="003229F6" w:rsidRPr="003229F6">
        <w:rPr>
          <w:sz w:val="28"/>
          <w:szCs w:val="28"/>
        </w:rPr>
        <w:t>Таблица</w:t>
      </w:r>
      <w:proofErr w:type="spellEnd"/>
      <w:r w:rsidR="003229F6" w:rsidRPr="003229F6">
        <w:rPr>
          <w:sz w:val="28"/>
          <w:szCs w:val="28"/>
        </w:rPr>
        <w:t xml:space="preserve"> №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6489"/>
        <w:gridCol w:w="2552"/>
      </w:tblGrid>
      <w:tr w:rsidR="003229F6" w:rsidRPr="003229F6" w:rsidTr="00061D34">
        <w:trPr>
          <w:tblHeader/>
        </w:trPr>
        <w:tc>
          <w:tcPr>
            <w:tcW w:w="706" w:type="dxa"/>
          </w:tcPr>
          <w:p w:rsidR="003229F6" w:rsidRPr="003229F6" w:rsidRDefault="003229F6" w:rsidP="00061D34">
            <w:pPr>
              <w:pStyle w:val="BodyText"/>
              <w:jc w:val="center"/>
              <w:rPr>
                <w:sz w:val="28"/>
                <w:szCs w:val="28"/>
                <w:lang w:val="ru-RU"/>
              </w:rPr>
            </w:pPr>
            <w:r w:rsidRPr="003229F6">
              <w:rPr>
                <w:sz w:val="28"/>
                <w:szCs w:val="28"/>
                <w:lang w:val="ru-RU"/>
              </w:rPr>
              <w:t>№</w:t>
            </w:r>
          </w:p>
          <w:p w:rsidR="003229F6" w:rsidRPr="003229F6" w:rsidRDefault="003229F6" w:rsidP="00061D34">
            <w:pPr>
              <w:pStyle w:val="BodyText"/>
              <w:jc w:val="center"/>
              <w:rPr>
                <w:sz w:val="28"/>
                <w:szCs w:val="28"/>
                <w:lang w:val="ru-RU"/>
              </w:rPr>
            </w:pPr>
            <w:r w:rsidRPr="003229F6">
              <w:rPr>
                <w:sz w:val="28"/>
                <w:szCs w:val="28"/>
                <w:lang w:val="ru-RU"/>
              </w:rPr>
              <w:t>по  ред</w:t>
            </w:r>
          </w:p>
        </w:tc>
        <w:tc>
          <w:tcPr>
            <w:tcW w:w="6489" w:type="dxa"/>
          </w:tcPr>
          <w:p w:rsidR="003229F6" w:rsidRPr="003229F6" w:rsidRDefault="003229F6" w:rsidP="00061D34">
            <w:pPr>
              <w:pStyle w:val="BodyText"/>
              <w:jc w:val="center"/>
              <w:rPr>
                <w:sz w:val="28"/>
                <w:szCs w:val="28"/>
                <w:lang w:val="ru-RU"/>
              </w:rPr>
            </w:pPr>
            <w:r w:rsidRPr="003229F6">
              <w:rPr>
                <w:sz w:val="28"/>
                <w:szCs w:val="28"/>
                <w:lang w:val="ru-RU"/>
              </w:rPr>
              <w:t>Задача</w:t>
            </w:r>
          </w:p>
        </w:tc>
        <w:tc>
          <w:tcPr>
            <w:tcW w:w="2552" w:type="dxa"/>
          </w:tcPr>
          <w:p w:rsidR="003229F6" w:rsidRPr="003229F6" w:rsidRDefault="003229F6" w:rsidP="00061D34">
            <w:pPr>
              <w:pStyle w:val="BodyText"/>
              <w:jc w:val="center"/>
              <w:rPr>
                <w:sz w:val="28"/>
                <w:szCs w:val="28"/>
                <w:lang w:val="ru-RU"/>
              </w:rPr>
            </w:pPr>
            <w:r w:rsidRPr="003229F6">
              <w:rPr>
                <w:sz w:val="28"/>
                <w:szCs w:val="28"/>
                <w:lang w:val="ru-RU"/>
              </w:rPr>
              <w:t>Хонорарна стойност по методики Наредба №1 на</w:t>
            </w:r>
          </w:p>
          <w:p w:rsidR="003229F6" w:rsidRPr="003229F6" w:rsidRDefault="003229F6" w:rsidP="00061D34">
            <w:pPr>
              <w:pStyle w:val="BodyText"/>
              <w:jc w:val="center"/>
              <w:rPr>
                <w:sz w:val="28"/>
                <w:szCs w:val="28"/>
                <w:lang w:val="ru-RU"/>
              </w:rPr>
            </w:pPr>
            <w:r w:rsidRPr="003229F6">
              <w:rPr>
                <w:sz w:val="28"/>
                <w:szCs w:val="28"/>
                <w:lang w:val="ru-RU"/>
              </w:rPr>
              <w:t>КИИП./лв.без ДДС/</w:t>
            </w:r>
          </w:p>
        </w:tc>
      </w:tr>
      <w:tr w:rsidR="003229F6" w:rsidRPr="003229F6" w:rsidTr="00061D34">
        <w:tc>
          <w:tcPr>
            <w:tcW w:w="706" w:type="dxa"/>
          </w:tcPr>
          <w:p w:rsidR="003229F6" w:rsidRPr="003229F6" w:rsidRDefault="003229F6" w:rsidP="00061D34">
            <w:pPr>
              <w:pStyle w:val="BodyText"/>
              <w:jc w:val="center"/>
              <w:rPr>
                <w:b/>
                <w:bCs/>
                <w:sz w:val="28"/>
                <w:szCs w:val="28"/>
                <w:lang w:val="bg-BG"/>
              </w:rPr>
            </w:pPr>
            <w:r w:rsidRPr="003229F6">
              <w:rPr>
                <w:b/>
                <w:bCs/>
                <w:sz w:val="28"/>
                <w:szCs w:val="28"/>
                <w:lang w:val="bg-BG"/>
              </w:rPr>
              <w:t>І</w:t>
            </w:r>
          </w:p>
        </w:tc>
        <w:tc>
          <w:tcPr>
            <w:tcW w:w="6489" w:type="dxa"/>
          </w:tcPr>
          <w:p w:rsidR="003229F6" w:rsidRPr="003229F6" w:rsidRDefault="003229F6" w:rsidP="00061D34">
            <w:pPr>
              <w:pStyle w:val="BodyText"/>
              <w:rPr>
                <w:b/>
                <w:bCs/>
                <w:sz w:val="28"/>
                <w:szCs w:val="28"/>
                <w:lang w:val="bg-BG"/>
              </w:rPr>
            </w:pPr>
            <w:r w:rsidRPr="003229F6">
              <w:rPr>
                <w:b/>
                <w:bCs/>
                <w:sz w:val="28"/>
                <w:szCs w:val="28"/>
                <w:lang w:val="bg-BG"/>
              </w:rPr>
              <w:t>Работен проект</w:t>
            </w:r>
          </w:p>
        </w:tc>
        <w:tc>
          <w:tcPr>
            <w:tcW w:w="2552" w:type="dxa"/>
          </w:tcPr>
          <w:p w:rsidR="003229F6" w:rsidRPr="003229F6" w:rsidRDefault="003229F6" w:rsidP="00061D34">
            <w:pPr>
              <w:pStyle w:val="BodyText"/>
              <w:jc w:val="center"/>
              <w:rPr>
                <w:sz w:val="28"/>
                <w:szCs w:val="28"/>
                <w:lang w:val="ru-RU"/>
              </w:rPr>
            </w:pPr>
          </w:p>
        </w:tc>
      </w:tr>
      <w:tr w:rsidR="003229F6" w:rsidRPr="003229F6" w:rsidTr="00061D34">
        <w:tc>
          <w:tcPr>
            <w:tcW w:w="706" w:type="dxa"/>
          </w:tcPr>
          <w:p w:rsidR="003229F6" w:rsidRPr="003229F6" w:rsidRDefault="00DF165B" w:rsidP="00061D34">
            <w:pPr>
              <w:pStyle w:val="BodyText"/>
              <w:rPr>
                <w:sz w:val="28"/>
                <w:szCs w:val="28"/>
                <w:lang w:val="ru-RU"/>
              </w:rPr>
            </w:pPr>
            <w:r>
              <w:rPr>
                <w:sz w:val="28"/>
                <w:szCs w:val="28"/>
                <w:lang w:val="ru-RU"/>
              </w:rPr>
              <w:t>1</w:t>
            </w:r>
          </w:p>
        </w:tc>
        <w:tc>
          <w:tcPr>
            <w:tcW w:w="6489" w:type="dxa"/>
          </w:tcPr>
          <w:p w:rsidR="003229F6" w:rsidRPr="003229F6" w:rsidRDefault="003229F6" w:rsidP="00061D34">
            <w:pPr>
              <w:jc w:val="both"/>
              <w:rPr>
                <w:sz w:val="28"/>
                <w:szCs w:val="28"/>
                <w:lang w:val="ru-RU"/>
              </w:rPr>
            </w:pPr>
            <w:r w:rsidRPr="003229F6">
              <w:rPr>
                <w:sz w:val="28"/>
                <w:szCs w:val="28"/>
                <w:lang w:val="ru-RU"/>
              </w:rPr>
              <w:t>Част "</w:t>
            </w:r>
            <w:r w:rsidR="00C64AA7">
              <w:rPr>
                <w:sz w:val="28"/>
                <w:szCs w:val="28"/>
                <w:lang w:val="ru-RU"/>
              </w:rPr>
              <w:t>Машинно</w:t>
            </w:r>
            <w:r w:rsidR="00D0624F">
              <w:rPr>
                <w:sz w:val="28"/>
                <w:szCs w:val="28"/>
                <w:lang w:val="ru-RU"/>
              </w:rPr>
              <w:t xml:space="preserve"> Технологична и К</w:t>
            </w:r>
            <w:r w:rsidR="00C64AA7">
              <w:rPr>
                <w:sz w:val="28"/>
                <w:szCs w:val="28"/>
                <w:lang w:val="ru-RU"/>
              </w:rPr>
              <w:t>онструктивна</w:t>
            </w:r>
            <w:r w:rsidRPr="003229F6">
              <w:rPr>
                <w:sz w:val="28"/>
                <w:szCs w:val="28"/>
                <w:lang w:val="ru-RU"/>
              </w:rPr>
              <w:t>"</w:t>
            </w:r>
          </w:p>
        </w:tc>
        <w:tc>
          <w:tcPr>
            <w:tcW w:w="2552" w:type="dxa"/>
          </w:tcPr>
          <w:p w:rsidR="003229F6" w:rsidRPr="003229F6" w:rsidRDefault="003229F6" w:rsidP="00061D34">
            <w:pPr>
              <w:pStyle w:val="BodyText"/>
              <w:rPr>
                <w:sz w:val="28"/>
                <w:szCs w:val="28"/>
                <w:lang w:val="ru-RU"/>
              </w:rPr>
            </w:pPr>
          </w:p>
        </w:tc>
      </w:tr>
      <w:tr w:rsidR="003229F6" w:rsidRPr="003229F6" w:rsidTr="00061D34">
        <w:tc>
          <w:tcPr>
            <w:tcW w:w="706" w:type="dxa"/>
          </w:tcPr>
          <w:p w:rsidR="003229F6" w:rsidRPr="003229F6" w:rsidRDefault="00C64AA7" w:rsidP="00061D34">
            <w:pPr>
              <w:pStyle w:val="BodyText"/>
              <w:rPr>
                <w:sz w:val="28"/>
                <w:szCs w:val="28"/>
                <w:lang w:val="ru-RU"/>
              </w:rPr>
            </w:pPr>
            <w:r>
              <w:rPr>
                <w:sz w:val="28"/>
                <w:szCs w:val="28"/>
                <w:lang w:val="ru-RU"/>
              </w:rPr>
              <w:t>2</w:t>
            </w:r>
          </w:p>
        </w:tc>
        <w:tc>
          <w:tcPr>
            <w:tcW w:w="6489" w:type="dxa"/>
          </w:tcPr>
          <w:p w:rsidR="003229F6" w:rsidRPr="00D0624F" w:rsidRDefault="00D0624F" w:rsidP="00061D34">
            <w:pPr>
              <w:jc w:val="both"/>
              <w:rPr>
                <w:color w:val="FF0000"/>
                <w:sz w:val="28"/>
                <w:szCs w:val="28"/>
                <w:lang w:val="ru-RU"/>
              </w:rPr>
            </w:pPr>
            <w:r w:rsidRPr="00D0624F">
              <w:rPr>
                <w:sz w:val="28"/>
                <w:szCs w:val="28"/>
                <w:lang w:val="bg-BG"/>
              </w:rPr>
              <w:t>„Инструкции за експлоатация, поддръжка и ремонт“</w:t>
            </w:r>
          </w:p>
        </w:tc>
        <w:tc>
          <w:tcPr>
            <w:tcW w:w="2552" w:type="dxa"/>
          </w:tcPr>
          <w:p w:rsidR="003229F6" w:rsidRPr="003229F6" w:rsidRDefault="003229F6" w:rsidP="00061D34">
            <w:pPr>
              <w:pStyle w:val="BodyText"/>
              <w:rPr>
                <w:sz w:val="28"/>
                <w:szCs w:val="28"/>
                <w:lang w:val="ru-RU"/>
              </w:rPr>
            </w:pPr>
          </w:p>
        </w:tc>
      </w:tr>
      <w:tr w:rsidR="00962277" w:rsidRPr="003229F6" w:rsidTr="00061D34">
        <w:tc>
          <w:tcPr>
            <w:tcW w:w="706" w:type="dxa"/>
          </w:tcPr>
          <w:p w:rsidR="00962277" w:rsidRPr="003229F6" w:rsidRDefault="00962277" w:rsidP="00962277">
            <w:pPr>
              <w:pStyle w:val="BodyText"/>
              <w:rPr>
                <w:sz w:val="28"/>
                <w:szCs w:val="28"/>
                <w:lang w:val="ru-RU"/>
              </w:rPr>
            </w:pPr>
            <w:r>
              <w:rPr>
                <w:sz w:val="28"/>
                <w:szCs w:val="28"/>
                <w:lang w:val="ru-RU"/>
              </w:rPr>
              <w:t>3</w:t>
            </w:r>
          </w:p>
        </w:tc>
        <w:tc>
          <w:tcPr>
            <w:tcW w:w="6489" w:type="dxa"/>
          </w:tcPr>
          <w:p w:rsidR="00962277" w:rsidRPr="00D0624F" w:rsidRDefault="005C1EF2" w:rsidP="00962277">
            <w:pPr>
              <w:jc w:val="both"/>
              <w:rPr>
                <w:sz w:val="28"/>
                <w:szCs w:val="28"/>
                <w:lang w:val="bg-BG"/>
              </w:rPr>
            </w:pPr>
            <w:r>
              <w:rPr>
                <w:sz w:val="28"/>
                <w:szCs w:val="28"/>
                <w:lang w:val="bg-BG"/>
              </w:rPr>
              <w:t>„Пожарна безопасност“</w:t>
            </w:r>
          </w:p>
        </w:tc>
        <w:tc>
          <w:tcPr>
            <w:tcW w:w="2552" w:type="dxa"/>
          </w:tcPr>
          <w:p w:rsidR="00962277" w:rsidRPr="003229F6" w:rsidRDefault="00962277" w:rsidP="00962277">
            <w:pPr>
              <w:pStyle w:val="BodyText"/>
              <w:rPr>
                <w:sz w:val="28"/>
                <w:szCs w:val="28"/>
                <w:lang w:val="ru-RU"/>
              </w:rPr>
            </w:pPr>
          </w:p>
        </w:tc>
      </w:tr>
      <w:tr w:rsidR="00962277" w:rsidRPr="003229F6" w:rsidTr="00061D34">
        <w:tc>
          <w:tcPr>
            <w:tcW w:w="706" w:type="dxa"/>
          </w:tcPr>
          <w:p w:rsidR="00962277" w:rsidRPr="003229F6" w:rsidRDefault="00962277" w:rsidP="00962277">
            <w:pPr>
              <w:pStyle w:val="BodyText"/>
              <w:rPr>
                <w:sz w:val="28"/>
                <w:szCs w:val="28"/>
                <w:lang w:val="ru-RU"/>
              </w:rPr>
            </w:pPr>
            <w:r>
              <w:rPr>
                <w:sz w:val="28"/>
                <w:szCs w:val="28"/>
                <w:lang w:val="ru-RU"/>
              </w:rPr>
              <w:t>4</w:t>
            </w:r>
          </w:p>
        </w:tc>
        <w:tc>
          <w:tcPr>
            <w:tcW w:w="6489" w:type="dxa"/>
          </w:tcPr>
          <w:p w:rsidR="00962277" w:rsidRPr="003229F6" w:rsidRDefault="00962277" w:rsidP="00962277">
            <w:pPr>
              <w:jc w:val="both"/>
              <w:rPr>
                <w:sz w:val="28"/>
                <w:szCs w:val="28"/>
                <w:lang w:val="ru-RU"/>
              </w:rPr>
            </w:pPr>
            <w:r w:rsidRPr="003229F6">
              <w:rPr>
                <w:sz w:val="28"/>
                <w:szCs w:val="28"/>
              </w:rPr>
              <w:t>„</w:t>
            </w:r>
            <w:proofErr w:type="spellStart"/>
            <w:r w:rsidRPr="003229F6">
              <w:rPr>
                <w:sz w:val="28"/>
                <w:szCs w:val="28"/>
              </w:rPr>
              <w:t>План</w:t>
            </w:r>
            <w:proofErr w:type="spellEnd"/>
            <w:r w:rsidRPr="003229F6">
              <w:rPr>
                <w:sz w:val="28"/>
                <w:szCs w:val="28"/>
              </w:rPr>
              <w:t xml:space="preserve"> </w:t>
            </w:r>
            <w:proofErr w:type="spellStart"/>
            <w:r w:rsidRPr="003229F6">
              <w:rPr>
                <w:sz w:val="28"/>
                <w:szCs w:val="28"/>
              </w:rPr>
              <w:t>за</w:t>
            </w:r>
            <w:proofErr w:type="spellEnd"/>
            <w:r w:rsidRPr="003229F6">
              <w:rPr>
                <w:sz w:val="28"/>
                <w:szCs w:val="28"/>
              </w:rPr>
              <w:t xml:space="preserve"> </w:t>
            </w:r>
            <w:proofErr w:type="spellStart"/>
            <w:r w:rsidRPr="003229F6">
              <w:rPr>
                <w:sz w:val="28"/>
                <w:szCs w:val="28"/>
              </w:rPr>
              <w:t>безопасност</w:t>
            </w:r>
            <w:proofErr w:type="spellEnd"/>
            <w:r w:rsidRPr="003229F6">
              <w:rPr>
                <w:sz w:val="28"/>
                <w:szCs w:val="28"/>
              </w:rPr>
              <w:t xml:space="preserve"> и </w:t>
            </w:r>
            <w:proofErr w:type="spellStart"/>
            <w:proofErr w:type="gramStart"/>
            <w:r w:rsidRPr="003229F6">
              <w:rPr>
                <w:sz w:val="28"/>
                <w:szCs w:val="28"/>
              </w:rPr>
              <w:t>здраве</w:t>
            </w:r>
            <w:proofErr w:type="spellEnd"/>
            <w:r w:rsidRPr="003229F6">
              <w:rPr>
                <w:sz w:val="28"/>
                <w:szCs w:val="28"/>
              </w:rPr>
              <w:t>“</w:t>
            </w:r>
            <w:proofErr w:type="gramEnd"/>
          </w:p>
        </w:tc>
        <w:tc>
          <w:tcPr>
            <w:tcW w:w="2552" w:type="dxa"/>
          </w:tcPr>
          <w:p w:rsidR="00962277" w:rsidRPr="003229F6" w:rsidRDefault="00962277" w:rsidP="00962277">
            <w:pPr>
              <w:pStyle w:val="BodyText"/>
              <w:rPr>
                <w:sz w:val="28"/>
                <w:szCs w:val="28"/>
                <w:lang w:val="ru-RU"/>
              </w:rPr>
            </w:pPr>
          </w:p>
        </w:tc>
      </w:tr>
      <w:tr w:rsidR="00962277" w:rsidRPr="003229F6" w:rsidTr="00A176BC">
        <w:tc>
          <w:tcPr>
            <w:tcW w:w="706" w:type="dxa"/>
            <w:shd w:val="clear" w:color="auto" w:fill="auto"/>
          </w:tcPr>
          <w:p w:rsidR="00962277" w:rsidRPr="004429F1" w:rsidRDefault="00962277" w:rsidP="00962277">
            <w:pPr>
              <w:pStyle w:val="BodyText"/>
              <w:rPr>
                <w:sz w:val="28"/>
                <w:szCs w:val="28"/>
                <w:lang w:val="ru-RU"/>
              </w:rPr>
            </w:pPr>
            <w:r w:rsidRPr="004429F1">
              <w:rPr>
                <w:sz w:val="28"/>
                <w:szCs w:val="28"/>
                <w:lang w:val="ru-RU"/>
              </w:rPr>
              <w:t>5</w:t>
            </w:r>
          </w:p>
        </w:tc>
        <w:tc>
          <w:tcPr>
            <w:tcW w:w="6489" w:type="dxa"/>
          </w:tcPr>
          <w:p w:rsidR="00962277" w:rsidRPr="003229F6" w:rsidRDefault="00962277" w:rsidP="00962277">
            <w:pPr>
              <w:pStyle w:val="BodyText"/>
              <w:jc w:val="both"/>
              <w:rPr>
                <w:sz w:val="28"/>
                <w:szCs w:val="28"/>
                <w:lang w:val="bg-BG"/>
              </w:rPr>
            </w:pPr>
            <w:r w:rsidRPr="003229F6">
              <w:rPr>
                <w:sz w:val="28"/>
                <w:szCs w:val="28"/>
                <w:lang w:val="bg-BG"/>
              </w:rPr>
              <w:t xml:space="preserve">Част </w:t>
            </w:r>
            <w:r w:rsidRPr="003229F6">
              <w:rPr>
                <w:sz w:val="28"/>
                <w:szCs w:val="28"/>
                <w:lang w:val="ru-RU"/>
              </w:rPr>
              <w:t>"ПОИС", включваща последователност на дейностите, технология на СМР, избор на механизация и др.</w:t>
            </w:r>
          </w:p>
        </w:tc>
        <w:tc>
          <w:tcPr>
            <w:tcW w:w="2552" w:type="dxa"/>
          </w:tcPr>
          <w:p w:rsidR="00962277" w:rsidRPr="003229F6" w:rsidRDefault="00962277" w:rsidP="00962277">
            <w:pPr>
              <w:pStyle w:val="BodyText"/>
              <w:rPr>
                <w:sz w:val="28"/>
                <w:szCs w:val="28"/>
                <w:lang w:val="ru-RU"/>
              </w:rPr>
            </w:pPr>
          </w:p>
        </w:tc>
      </w:tr>
      <w:tr w:rsidR="00962277" w:rsidRPr="003229F6" w:rsidTr="00A176BC">
        <w:tc>
          <w:tcPr>
            <w:tcW w:w="706" w:type="dxa"/>
          </w:tcPr>
          <w:p w:rsidR="00962277" w:rsidRPr="003229F6" w:rsidRDefault="00962277" w:rsidP="00962277">
            <w:pPr>
              <w:pStyle w:val="BodyText"/>
              <w:rPr>
                <w:sz w:val="28"/>
                <w:szCs w:val="28"/>
                <w:lang w:val="ru-RU"/>
              </w:rPr>
            </w:pPr>
            <w:r>
              <w:rPr>
                <w:sz w:val="28"/>
                <w:szCs w:val="28"/>
                <w:lang w:val="ru-RU"/>
              </w:rPr>
              <w:t>6</w:t>
            </w:r>
          </w:p>
        </w:tc>
        <w:tc>
          <w:tcPr>
            <w:tcW w:w="6489" w:type="dxa"/>
            <w:shd w:val="clear" w:color="auto" w:fill="auto"/>
          </w:tcPr>
          <w:p w:rsidR="00962277" w:rsidRPr="004429F1" w:rsidRDefault="00962277" w:rsidP="00962277">
            <w:pPr>
              <w:pStyle w:val="BodyText"/>
              <w:jc w:val="both"/>
              <w:rPr>
                <w:sz w:val="28"/>
                <w:szCs w:val="28"/>
                <w:lang w:val="ru-RU"/>
              </w:rPr>
            </w:pPr>
            <w:r w:rsidRPr="004429F1">
              <w:rPr>
                <w:sz w:val="28"/>
                <w:szCs w:val="28"/>
                <w:lang w:val="ru-RU"/>
              </w:rPr>
              <w:t>План за управление на строителните отпадъци</w:t>
            </w:r>
          </w:p>
        </w:tc>
        <w:tc>
          <w:tcPr>
            <w:tcW w:w="2552" w:type="dxa"/>
            <w:shd w:val="clear" w:color="auto" w:fill="auto"/>
          </w:tcPr>
          <w:p w:rsidR="00962277" w:rsidRPr="004429F1" w:rsidRDefault="00962277" w:rsidP="00962277">
            <w:pPr>
              <w:pStyle w:val="BodyText"/>
              <w:rPr>
                <w:sz w:val="28"/>
                <w:szCs w:val="28"/>
                <w:lang w:val="ru-RU"/>
              </w:rPr>
            </w:pPr>
          </w:p>
        </w:tc>
      </w:tr>
      <w:tr w:rsidR="00962277" w:rsidRPr="003229F6" w:rsidTr="00061D34">
        <w:tc>
          <w:tcPr>
            <w:tcW w:w="706" w:type="dxa"/>
          </w:tcPr>
          <w:p w:rsidR="00962277" w:rsidRPr="003229F6" w:rsidRDefault="00962277" w:rsidP="00962277">
            <w:pPr>
              <w:pStyle w:val="BodyText"/>
              <w:rPr>
                <w:sz w:val="28"/>
                <w:szCs w:val="28"/>
                <w:lang w:val="ru-RU"/>
              </w:rPr>
            </w:pPr>
            <w:r>
              <w:rPr>
                <w:sz w:val="28"/>
                <w:szCs w:val="28"/>
                <w:lang w:val="ru-RU"/>
              </w:rPr>
              <w:t>7</w:t>
            </w:r>
          </w:p>
        </w:tc>
        <w:tc>
          <w:tcPr>
            <w:tcW w:w="6489" w:type="dxa"/>
            <w:vAlign w:val="center"/>
          </w:tcPr>
          <w:p w:rsidR="00962277" w:rsidRPr="003229F6" w:rsidRDefault="00962277" w:rsidP="00962277">
            <w:pPr>
              <w:pStyle w:val="BodyText"/>
              <w:ind w:left="-44" w:right="-39"/>
              <w:jc w:val="both"/>
              <w:rPr>
                <w:sz w:val="28"/>
                <w:szCs w:val="28"/>
                <w:lang w:val="bg-BG"/>
              </w:rPr>
            </w:pPr>
            <w:r w:rsidRPr="003229F6">
              <w:rPr>
                <w:sz w:val="28"/>
                <w:szCs w:val="28"/>
                <w:lang w:val="ru-RU"/>
              </w:rPr>
              <w:t>Подробни количествени ведомости и спецификации за влаганите материали и количествено-стойностни сметки (КСС) по части, както и обобщена КСС (в количествените сметки да се разделят СМР и доставката на оборудване)</w:t>
            </w:r>
            <w:r w:rsidRPr="003229F6">
              <w:rPr>
                <w:sz w:val="28"/>
                <w:szCs w:val="28"/>
                <w:lang w:val="bg-BG"/>
              </w:rPr>
              <w:t>.</w:t>
            </w:r>
          </w:p>
        </w:tc>
        <w:tc>
          <w:tcPr>
            <w:tcW w:w="2552" w:type="dxa"/>
          </w:tcPr>
          <w:p w:rsidR="00962277" w:rsidRPr="003229F6" w:rsidRDefault="00962277" w:rsidP="00962277">
            <w:pPr>
              <w:pStyle w:val="BodyText"/>
              <w:jc w:val="center"/>
              <w:rPr>
                <w:sz w:val="28"/>
                <w:szCs w:val="28"/>
                <w:lang w:val="ru-RU"/>
              </w:rPr>
            </w:pPr>
            <w:r w:rsidRPr="003229F6">
              <w:rPr>
                <w:sz w:val="28"/>
                <w:szCs w:val="28"/>
                <w:lang w:val="bg-BG"/>
              </w:rPr>
              <w:t>Интегрирани в цената за работен проект.</w:t>
            </w:r>
          </w:p>
        </w:tc>
      </w:tr>
      <w:tr w:rsidR="00962277" w:rsidRPr="003229F6" w:rsidTr="00061D34">
        <w:tc>
          <w:tcPr>
            <w:tcW w:w="706" w:type="dxa"/>
          </w:tcPr>
          <w:p w:rsidR="00962277" w:rsidRPr="003229F6" w:rsidRDefault="00962277" w:rsidP="00962277">
            <w:pPr>
              <w:pStyle w:val="BodyText"/>
              <w:rPr>
                <w:sz w:val="28"/>
                <w:szCs w:val="28"/>
                <w:lang w:val="ru-RU"/>
              </w:rPr>
            </w:pPr>
            <w:r>
              <w:rPr>
                <w:sz w:val="28"/>
                <w:szCs w:val="28"/>
                <w:lang w:val="ru-RU"/>
              </w:rPr>
              <w:t>8</w:t>
            </w:r>
          </w:p>
        </w:tc>
        <w:tc>
          <w:tcPr>
            <w:tcW w:w="6489" w:type="dxa"/>
            <w:vAlign w:val="center"/>
          </w:tcPr>
          <w:p w:rsidR="00962277" w:rsidRPr="003229F6" w:rsidRDefault="00962277" w:rsidP="00962277">
            <w:pPr>
              <w:pStyle w:val="BodyText"/>
              <w:ind w:left="-44" w:right="-39"/>
              <w:jc w:val="both"/>
              <w:rPr>
                <w:sz w:val="28"/>
                <w:szCs w:val="28"/>
                <w:lang w:val="bg-BG"/>
              </w:rPr>
            </w:pPr>
            <w:r w:rsidRPr="003229F6">
              <w:rPr>
                <w:sz w:val="28"/>
                <w:szCs w:val="28"/>
                <w:lang w:val="ru-RU"/>
              </w:rPr>
              <w:t>Обяснителни записки отделните проектни части с необходимите изчисления, чертежи и детайли</w:t>
            </w:r>
            <w:r w:rsidRPr="003229F6">
              <w:rPr>
                <w:sz w:val="28"/>
                <w:szCs w:val="28"/>
                <w:lang w:val="bg-BG"/>
              </w:rPr>
              <w:t>.</w:t>
            </w:r>
          </w:p>
        </w:tc>
        <w:tc>
          <w:tcPr>
            <w:tcW w:w="2552" w:type="dxa"/>
          </w:tcPr>
          <w:p w:rsidR="00962277" w:rsidRPr="003229F6" w:rsidRDefault="00962277" w:rsidP="00962277">
            <w:pPr>
              <w:pStyle w:val="BodyText"/>
              <w:jc w:val="center"/>
              <w:rPr>
                <w:sz w:val="28"/>
                <w:szCs w:val="28"/>
                <w:lang w:val="bg-BG"/>
              </w:rPr>
            </w:pPr>
            <w:r w:rsidRPr="003229F6">
              <w:rPr>
                <w:sz w:val="28"/>
                <w:szCs w:val="28"/>
                <w:lang w:val="bg-BG"/>
              </w:rPr>
              <w:t>Интегрирани в цената за работен проект.</w:t>
            </w:r>
          </w:p>
        </w:tc>
      </w:tr>
      <w:tr w:rsidR="00962277" w:rsidRPr="003229F6" w:rsidTr="00061D34">
        <w:tc>
          <w:tcPr>
            <w:tcW w:w="706" w:type="dxa"/>
          </w:tcPr>
          <w:p w:rsidR="00962277" w:rsidRPr="003229F6" w:rsidRDefault="00962277" w:rsidP="00962277">
            <w:pPr>
              <w:pStyle w:val="BodyText"/>
              <w:rPr>
                <w:sz w:val="28"/>
                <w:szCs w:val="28"/>
                <w:lang w:val="ru-RU"/>
              </w:rPr>
            </w:pPr>
            <w:r>
              <w:rPr>
                <w:sz w:val="28"/>
                <w:szCs w:val="28"/>
                <w:lang w:val="ru-RU"/>
              </w:rPr>
              <w:t>9</w:t>
            </w:r>
          </w:p>
        </w:tc>
        <w:tc>
          <w:tcPr>
            <w:tcW w:w="6489" w:type="dxa"/>
            <w:vAlign w:val="center"/>
          </w:tcPr>
          <w:p w:rsidR="00962277" w:rsidRPr="003229F6" w:rsidRDefault="00962277" w:rsidP="00962277">
            <w:pPr>
              <w:pStyle w:val="BodyText"/>
              <w:ind w:left="-44" w:right="-39"/>
              <w:jc w:val="both"/>
              <w:rPr>
                <w:sz w:val="28"/>
                <w:szCs w:val="28"/>
                <w:lang w:val="ru-RU"/>
              </w:rPr>
            </w:pPr>
            <w:r w:rsidRPr="003229F6">
              <w:rPr>
                <w:sz w:val="28"/>
                <w:szCs w:val="28"/>
                <w:lang w:val="ru-RU"/>
              </w:rPr>
              <w:t>Изготвяне на технически задания за доставка специфични материали, съоръжения и технологично стандартно и нестандартно оборудване.</w:t>
            </w:r>
          </w:p>
        </w:tc>
        <w:tc>
          <w:tcPr>
            <w:tcW w:w="2552" w:type="dxa"/>
          </w:tcPr>
          <w:p w:rsidR="00962277" w:rsidRPr="003229F6" w:rsidRDefault="00962277" w:rsidP="00962277">
            <w:pPr>
              <w:pStyle w:val="BodyText"/>
              <w:jc w:val="center"/>
              <w:rPr>
                <w:sz w:val="28"/>
                <w:szCs w:val="28"/>
                <w:lang w:val="ru-RU"/>
              </w:rPr>
            </w:pPr>
            <w:r w:rsidRPr="003229F6">
              <w:rPr>
                <w:sz w:val="28"/>
                <w:szCs w:val="28"/>
                <w:lang w:val="bg-BG"/>
              </w:rPr>
              <w:t>Интегрирани в цената за работен проект.</w:t>
            </w:r>
          </w:p>
        </w:tc>
      </w:tr>
      <w:tr w:rsidR="00962277" w:rsidRPr="003229F6" w:rsidTr="00061D34">
        <w:tc>
          <w:tcPr>
            <w:tcW w:w="706" w:type="dxa"/>
          </w:tcPr>
          <w:p w:rsidR="00962277" w:rsidRPr="003229F6" w:rsidRDefault="00962277" w:rsidP="00962277">
            <w:pPr>
              <w:pStyle w:val="BodyText"/>
              <w:rPr>
                <w:sz w:val="28"/>
                <w:szCs w:val="28"/>
                <w:lang w:val="ru-RU"/>
              </w:rPr>
            </w:pPr>
            <w:r>
              <w:rPr>
                <w:sz w:val="28"/>
                <w:szCs w:val="28"/>
                <w:lang w:val="ru-RU"/>
              </w:rPr>
              <w:t>10</w:t>
            </w:r>
          </w:p>
        </w:tc>
        <w:tc>
          <w:tcPr>
            <w:tcW w:w="6489" w:type="dxa"/>
            <w:vAlign w:val="center"/>
          </w:tcPr>
          <w:p w:rsidR="00962277" w:rsidRPr="003229F6" w:rsidRDefault="00962277" w:rsidP="00962277">
            <w:pPr>
              <w:pStyle w:val="BodyText"/>
              <w:ind w:left="-44" w:right="-39"/>
              <w:jc w:val="both"/>
              <w:rPr>
                <w:sz w:val="28"/>
                <w:szCs w:val="28"/>
                <w:lang w:val="ru-RU"/>
              </w:rPr>
            </w:pPr>
            <w:r w:rsidRPr="003229F6">
              <w:rPr>
                <w:bCs/>
                <w:sz w:val="28"/>
                <w:szCs w:val="28"/>
                <w:lang w:val="ru-RU"/>
              </w:rPr>
              <w:t>Съгласуване и даване становища по ТЗ и офертни предложения за доставка специфични материали, съоръжения, технологично стандартно и нестандартно оборудване, вкл. коментарии с доставчици на такова.</w:t>
            </w:r>
          </w:p>
        </w:tc>
        <w:tc>
          <w:tcPr>
            <w:tcW w:w="2552" w:type="dxa"/>
          </w:tcPr>
          <w:p w:rsidR="00962277" w:rsidRPr="003229F6" w:rsidRDefault="00962277" w:rsidP="00962277">
            <w:pPr>
              <w:pStyle w:val="BodyText"/>
              <w:jc w:val="center"/>
              <w:rPr>
                <w:sz w:val="28"/>
                <w:szCs w:val="28"/>
                <w:lang w:val="bg-BG"/>
              </w:rPr>
            </w:pPr>
            <w:r w:rsidRPr="003229F6">
              <w:rPr>
                <w:sz w:val="28"/>
                <w:szCs w:val="28"/>
                <w:lang w:val="bg-BG"/>
              </w:rPr>
              <w:t>Интегрирани в цената за работен проект.</w:t>
            </w:r>
          </w:p>
        </w:tc>
      </w:tr>
      <w:tr w:rsidR="003229F6" w:rsidRPr="003229F6" w:rsidTr="00061D34">
        <w:tc>
          <w:tcPr>
            <w:tcW w:w="706" w:type="dxa"/>
          </w:tcPr>
          <w:p w:rsidR="003229F6" w:rsidRPr="003229F6" w:rsidRDefault="00DF165B" w:rsidP="00061D34">
            <w:pPr>
              <w:pStyle w:val="BodyText"/>
              <w:rPr>
                <w:sz w:val="28"/>
                <w:szCs w:val="28"/>
                <w:lang w:val="ru-RU"/>
              </w:rPr>
            </w:pPr>
            <w:r>
              <w:rPr>
                <w:sz w:val="28"/>
                <w:szCs w:val="28"/>
                <w:lang w:val="ru-RU"/>
              </w:rPr>
              <w:t>1</w:t>
            </w:r>
            <w:r w:rsidR="00962277">
              <w:rPr>
                <w:sz w:val="28"/>
                <w:szCs w:val="28"/>
                <w:lang w:val="ru-RU"/>
              </w:rPr>
              <w:t>1</w:t>
            </w:r>
          </w:p>
        </w:tc>
        <w:tc>
          <w:tcPr>
            <w:tcW w:w="6489" w:type="dxa"/>
          </w:tcPr>
          <w:p w:rsidR="003229F6" w:rsidRPr="003229F6" w:rsidRDefault="003229F6" w:rsidP="00061D34">
            <w:pPr>
              <w:pStyle w:val="BodyText"/>
              <w:jc w:val="both"/>
              <w:rPr>
                <w:sz w:val="28"/>
                <w:szCs w:val="28"/>
                <w:lang w:val="ru-RU"/>
              </w:rPr>
            </w:pPr>
            <w:r w:rsidRPr="003229F6">
              <w:rPr>
                <w:sz w:val="28"/>
                <w:szCs w:val="28"/>
                <w:lang w:val="bg-BG"/>
              </w:rPr>
              <w:t>Специфични изисквания към Работен проект.</w:t>
            </w:r>
          </w:p>
        </w:tc>
        <w:tc>
          <w:tcPr>
            <w:tcW w:w="2552" w:type="dxa"/>
          </w:tcPr>
          <w:p w:rsidR="003229F6" w:rsidRPr="003229F6" w:rsidRDefault="003229F6" w:rsidP="00061D34">
            <w:pPr>
              <w:pStyle w:val="BodyText"/>
              <w:jc w:val="center"/>
              <w:rPr>
                <w:sz w:val="28"/>
                <w:szCs w:val="28"/>
                <w:lang w:val="bg-BG"/>
              </w:rPr>
            </w:pPr>
            <w:r w:rsidRPr="003229F6">
              <w:rPr>
                <w:sz w:val="28"/>
                <w:szCs w:val="28"/>
                <w:lang w:val="bg-BG"/>
              </w:rPr>
              <w:t>Интегрирани в цената за работен проект.</w:t>
            </w:r>
          </w:p>
        </w:tc>
      </w:tr>
      <w:tr w:rsidR="003229F6" w:rsidRPr="003229F6" w:rsidTr="00061D34">
        <w:tc>
          <w:tcPr>
            <w:tcW w:w="706" w:type="dxa"/>
          </w:tcPr>
          <w:p w:rsidR="003229F6" w:rsidRPr="003229F6" w:rsidRDefault="00DF165B" w:rsidP="00061D34">
            <w:pPr>
              <w:pStyle w:val="BodyText"/>
              <w:rPr>
                <w:sz w:val="28"/>
                <w:szCs w:val="28"/>
                <w:lang w:val="ru-RU"/>
              </w:rPr>
            </w:pPr>
            <w:r>
              <w:rPr>
                <w:sz w:val="28"/>
                <w:szCs w:val="28"/>
                <w:lang w:val="ru-RU"/>
              </w:rPr>
              <w:lastRenderedPageBreak/>
              <w:t>1</w:t>
            </w:r>
            <w:r w:rsidR="00962277">
              <w:rPr>
                <w:sz w:val="28"/>
                <w:szCs w:val="28"/>
                <w:lang w:val="ru-RU"/>
              </w:rPr>
              <w:t>2</w:t>
            </w:r>
          </w:p>
        </w:tc>
        <w:tc>
          <w:tcPr>
            <w:tcW w:w="6489" w:type="dxa"/>
          </w:tcPr>
          <w:p w:rsidR="003229F6" w:rsidRPr="003229F6" w:rsidRDefault="003229F6" w:rsidP="00061D34">
            <w:pPr>
              <w:pStyle w:val="BodyText"/>
              <w:jc w:val="both"/>
              <w:rPr>
                <w:sz w:val="28"/>
                <w:szCs w:val="28"/>
                <w:lang w:val="bg-BG"/>
              </w:rPr>
            </w:pPr>
            <w:r w:rsidRPr="003229F6">
              <w:rPr>
                <w:sz w:val="28"/>
                <w:szCs w:val="28"/>
                <w:lang w:val="bg-BG"/>
              </w:rPr>
              <w:t>Други в зависимост от техническото решение и по преценка на офериращите /ако има такива/.</w:t>
            </w:r>
          </w:p>
        </w:tc>
        <w:tc>
          <w:tcPr>
            <w:tcW w:w="2552" w:type="dxa"/>
          </w:tcPr>
          <w:p w:rsidR="003229F6" w:rsidRPr="003229F6" w:rsidRDefault="003229F6" w:rsidP="00061D34">
            <w:pPr>
              <w:pStyle w:val="BodyText"/>
              <w:jc w:val="center"/>
              <w:rPr>
                <w:sz w:val="28"/>
                <w:szCs w:val="28"/>
                <w:lang w:val="ru-RU"/>
              </w:rPr>
            </w:pPr>
            <w:r w:rsidRPr="003229F6">
              <w:rPr>
                <w:sz w:val="28"/>
                <w:szCs w:val="28"/>
                <w:lang w:val="bg-BG"/>
              </w:rPr>
              <w:t>Интегрирани в цената за работен проект.</w:t>
            </w:r>
          </w:p>
        </w:tc>
      </w:tr>
      <w:tr w:rsidR="003229F6" w:rsidRPr="003229F6" w:rsidTr="00061D34">
        <w:tc>
          <w:tcPr>
            <w:tcW w:w="706" w:type="dxa"/>
          </w:tcPr>
          <w:p w:rsidR="003229F6" w:rsidRPr="003229F6" w:rsidRDefault="00DF165B" w:rsidP="00061D34">
            <w:pPr>
              <w:pStyle w:val="BodyText"/>
              <w:rPr>
                <w:sz w:val="28"/>
                <w:szCs w:val="28"/>
                <w:lang w:val="ru-RU"/>
              </w:rPr>
            </w:pPr>
            <w:r>
              <w:rPr>
                <w:sz w:val="28"/>
                <w:szCs w:val="28"/>
                <w:lang w:val="ru-RU"/>
              </w:rPr>
              <w:t>1</w:t>
            </w:r>
            <w:r w:rsidR="00962277">
              <w:rPr>
                <w:sz w:val="28"/>
                <w:szCs w:val="28"/>
                <w:lang w:val="ru-RU"/>
              </w:rPr>
              <w:t>3</w:t>
            </w:r>
          </w:p>
        </w:tc>
        <w:tc>
          <w:tcPr>
            <w:tcW w:w="6489" w:type="dxa"/>
          </w:tcPr>
          <w:p w:rsidR="003229F6" w:rsidRPr="003229F6" w:rsidRDefault="003229F6" w:rsidP="00061D34">
            <w:pPr>
              <w:pStyle w:val="BodyText"/>
              <w:jc w:val="both"/>
              <w:rPr>
                <w:sz w:val="28"/>
                <w:szCs w:val="28"/>
                <w:lang w:val="bg-BG"/>
              </w:rPr>
            </w:pPr>
            <w:r w:rsidRPr="003229F6">
              <w:rPr>
                <w:sz w:val="28"/>
                <w:szCs w:val="28"/>
                <w:lang w:val="ru-RU"/>
              </w:rPr>
              <w:t xml:space="preserve">Размножаване работния проект – в </w:t>
            </w:r>
            <w:r w:rsidR="00D857C3">
              <w:rPr>
                <w:sz w:val="28"/>
                <w:szCs w:val="28"/>
                <w:lang w:val="en-US"/>
              </w:rPr>
              <w:t>5</w:t>
            </w:r>
            <w:r w:rsidRPr="003229F6">
              <w:rPr>
                <w:sz w:val="28"/>
                <w:szCs w:val="28"/>
                <w:lang w:val="ru-RU"/>
              </w:rPr>
              <w:t xml:space="preserve"> оригинални хартиени екземпляра на български език и 1 бр. CD (графичните части – в Autodesk-Civil 3D – “dwg” и AutoCAD 2010 – dwg формат, текстовите части – в Microsoft Word, а подробните количествени ведомости и количествено-стойностните сметки – в Microsoft Excel).</w:t>
            </w:r>
          </w:p>
        </w:tc>
        <w:tc>
          <w:tcPr>
            <w:tcW w:w="2552" w:type="dxa"/>
          </w:tcPr>
          <w:p w:rsidR="003229F6" w:rsidRPr="003229F6" w:rsidRDefault="003229F6" w:rsidP="00061D34">
            <w:pPr>
              <w:pStyle w:val="BodyText"/>
              <w:jc w:val="center"/>
              <w:rPr>
                <w:sz w:val="28"/>
                <w:szCs w:val="28"/>
                <w:lang w:val="ru-RU"/>
              </w:rPr>
            </w:pPr>
            <w:r w:rsidRPr="003229F6">
              <w:rPr>
                <w:sz w:val="28"/>
                <w:szCs w:val="28"/>
                <w:lang w:val="bg-BG"/>
              </w:rPr>
              <w:t>Интегрирани в цената за работен проект.</w:t>
            </w:r>
          </w:p>
        </w:tc>
      </w:tr>
      <w:tr w:rsidR="003229F6" w:rsidRPr="003229F6" w:rsidTr="00061D34">
        <w:tc>
          <w:tcPr>
            <w:tcW w:w="706" w:type="dxa"/>
          </w:tcPr>
          <w:p w:rsidR="003229F6" w:rsidRPr="003229F6" w:rsidRDefault="003229F6" w:rsidP="00061D34">
            <w:pPr>
              <w:pStyle w:val="BodyText"/>
              <w:rPr>
                <w:sz w:val="28"/>
                <w:szCs w:val="28"/>
                <w:lang w:val="ru-RU"/>
              </w:rPr>
            </w:pPr>
          </w:p>
        </w:tc>
        <w:tc>
          <w:tcPr>
            <w:tcW w:w="6489" w:type="dxa"/>
          </w:tcPr>
          <w:p w:rsidR="003229F6" w:rsidRPr="003229F6" w:rsidRDefault="003229F6" w:rsidP="00061D34">
            <w:pPr>
              <w:pStyle w:val="BodyText"/>
              <w:jc w:val="right"/>
              <w:rPr>
                <w:sz w:val="28"/>
                <w:szCs w:val="28"/>
                <w:lang w:val="bg-BG"/>
              </w:rPr>
            </w:pPr>
            <w:r w:rsidRPr="003229F6">
              <w:rPr>
                <w:b/>
                <w:sz w:val="28"/>
                <w:szCs w:val="28"/>
                <w:lang w:val="ru-RU"/>
              </w:rPr>
              <w:t>Обща стойност за работен проект, лева без ДДС</w:t>
            </w:r>
          </w:p>
        </w:tc>
        <w:tc>
          <w:tcPr>
            <w:tcW w:w="2552" w:type="dxa"/>
          </w:tcPr>
          <w:p w:rsidR="003229F6" w:rsidRPr="003229F6" w:rsidRDefault="003229F6" w:rsidP="00061D34">
            <w:pPr>
              <w:pStyle w:val="BodyText"/>
              <w:jc w:val="center"/>
              <w:rPr>
                <w:sz w:val="28"/>
                <w:szCs w:val="28"/>
                <w:lang w:val="ru-RU"/>
              </w:rPr>
            </w:pPr>
          </w:p>
        </w:tc>
      </w:tr>
      <w:tr w:rsidR="003229F6" w:rsidRPr="003229F6" w:rsidTr="00061D34">
        <w:tc>
          <w:tcPr>
            <w:tcW w:w="706" w:type="dxa"/>
          </w:tcPr>
          <w:p w:rsidR="003229F6" w:rsidRPr="00792AB1" w:rsidRDefault="003229F6" w:rsidP="00061D34">
            <w:pPr>
              <w:pStyle w:val="BodyText"/>
              <w:jc w:val="both"/>
              <w:rPr>
                <w:sz w:val="28"/>
                <w:szCs w:val="28"/>
                <w:lang w:val="en-US"/>
              </w:rPr>
            </w:pPr>
            <w:r w:rsidRPr="003229F6">
              <w:rPr>
                <w:sz w:val="28"/>
                <w:szCs w:val="28"/>
                <w:lang w:val="ru-RU"/>
              </w:rPr>
              <w:t>ІІІ</w:t>
            </w:r>
          </w:p>
        </w:tc>
        <w:tc>
          <w:tcPr>
            <w:tcW w:w="6489" w:type="dxa"/>
          </w:tcPr>
          <w:p w:rsidR="003229F6" w:rsidRPr="003229F6" w:rsidRDefault="003229F6" w:rsidP="00061D34">
            <w:pPr>
              <w:pStyle w:val="BodyText"/>
              <w:jc w:val="both"/>
              <w:rPr>
                <w:sz w:val="28"/>
                <w:szCs w:val="28"/>
                <w:lang w:val="ru-RU"/>
              </w:rPr>
            </w:pPr>
            <w:r w:rsidRPr="003229F6">
              <w:rPr>
                <w:b/>
                <w:sz w:val="28"/>
                <w:szCs w:val="28"/>
                <w:lang w:val="bg-BG"/>
              </w:rPr>
              <w:t>Авторски надзор (АН) с техническа помощ (ТП)</w:t>
            </w:r>
            <w:r w:rsidRPr="003229F6">
              <w:rPr>
                <w:sz w:val="28"/>
                <w:szCs w:val="28"/>
                <w:lang w:val="bg-BG"/>
              </w:rPr>
              <w:t xml:space="preserve"> на място с оглед спазването на проекта по време на строителството и монтажа, както и правилата за осигуряване на здраве и безопасност при работа и опазване на околната среда, съгласно нормативната уредба в Република България. Проектантите да съставят Програма (представена за всяка от частите на проекта) за изпълнение на авторски надзор в човекочасове, необходими за реализация на проекта с отчитане спецификата и сложността на съответната задача, времетраенето за пътуване, изпитания и окончателното приемане на обекта, с цел обосновка на необходимото времетраене за упражняване на авторски надзор с техническа помощ от проектанта.</w:t>
            </w:r>
          </w:p>
        </w:tc>
        <w:tc>
          <w:tcPr>
            <w:tcW w:w="2552" w:type="dxa"/>
          </w:tcPr>
          <w:p w:rsidR="003229F6" w:rsidRPr="003229F6" w:rsidRDefault="003229F6" w:rsidP="00061D34">
            <w:pPr>
              <w:pStyle w:val="BodyText"/>
              <w:jc w:val="both"/>
              <w:rPr>
                <w:sz w:val="28"/>
                <w:szCs w:val="28"/>
                <w:lang w:val="ru-RU"/>
              </w:rPr>
            </w:pPr>
          </w:p>
        </w:tc>
      </w:tr>
      <w:tr w:rsidR="003229F6" w:rsidRPr="003229F6" w:rsidTr="00061D34">
        <w:tc>
          <w:tcPr>
            <w:tcW w:w="706" w:type="dxa"/>
          </w:tcPr>
          <w:p w:rsidR="003229F6" w:rsidRPr="003229F6" w:rsidRDefault="003229F6" w:rsidP="00061D34">
            <w:pPr>
              <w:pStyle w:val="BodyText"/>
              <w:rPr>
                <w:sz w:val="28"/>
                <w:szCs w:val="28"/>
                <w:lang w:val="ru-RU"/>
              </w:rPr>
            </w:pPr>
            <w:r w:rsidRPr="003229F6">
              <w:rPr>
                <w:sz w:val="28"/>
                <w:szCs w:val="28"/>
                <w:lang w:val="ru-RU"/>
              </w:rPr>
              <w:t>1</w:t>
            </w:r>
          </w:p>
        </w:tc>
        <w:tc>
          <w:tcPr>
            <w:tcW w:w="6489" w:type="dxa"/>
          </w:tcPr>
          <w:p w:rsidR="003229F6" w:rsidRPr="003229F6" w:rsidRDefault="003229F6" w:rsidP="00061D34">
            <w:pPr>
              <w:pStyle w:val="BodyText"/>
              <w:rPr>
                <w:b/>
                <w:sz w:val="28"/>
                <w:szCs w:val="28"/>
                <w:lang w:val="ru-RU"/>
              </w:rPr>
            </w:pPr>
            <w:r w:rsidRPr="003229F6">
              <w:rPr>
                <w:sz w:val="28"/>
                <w:szCs w:val="28"/>
                <w:lang w:val="bg-BG"/>
              </w:rPr>
              <w:t>Часова ставка за АН с ТП</w:t>
            </w:r>
          </w:p>
        </w:tc>
        <w:tc>
          <w:tcPr>
            <w:tcW w:w="2552" w:type="dxa"/>
          </w:tcPr>
          <w:p w:rsidR="003229F6" w:rsidRPr="003229F6" w:rsidRDefault="003229F6" w:rsidP="00061D34">
            <w:pPr>
              <w:pStyle w:val="BodyText"/>
              <w:jc w:val="center"/>
              <w:rPr>
                <w:sz w:val="28"/>
                <w:szCs w:val="28"/>
                <w:lang w:val="ru-RU"/>
              </w:rPr>
            </w:pPr>
          </w:p>
        </w:tc>
      </w:tr>
      <w:tr w:rsidR="003229F6" w:rsidRPr="003229F6" w:rsidTr="00061D34">
        <w:tc>
          <w:tcPr>
            <w:tcW w:w="706" w:type="dxa"/>
          </w:tcPr>
          <w:p w:rsidR="003229F6" w:rsidRPr="003229F6" w:rsidRDefault="003229F6" w:rsidP="00061D34">
            <w:pPr>
              <w:pStyle w:val="BodyText"/>
              <w:rPr>
                <w:sz w:val="28"/>
                <w:szCs w:val="28"/>
                <w:lang w:val="ru-RU"/>
              </w:rPr>
            </w:pPr>
            <w:r w:rsidRPr="003229F6">
              <w:rPr>
                <w:sz w:val="28"/>
                <w:szCs w:val="28"/>
                <w:lang w:val="ru-RU"/>
              </w:rPr>
              <w:t>2</w:t>
            </w:r>
          </w:p>
        </w:tc>
        <w:tc>
          <w:tcPr>
            <w:tcW w:w="6489" w:type="dxa"/>
          </w:tcPr>
          <w:p w:rsidR="003229F6" w:rsidRPr="003229F6" w:rsidRDefault="003229F6" w:rsidP="00061D34">
            <w:pPr>
              <w:pStyle w:val="BodyText"/>
              <w:rPr>
                <w:b/>
                <w:sz w:val="28"/>
                <w:szCs w:val="28"/>
                <w:lang w:val="ru-RU"/>
              </w:rPr>
            </w:pPr>
            <w:r w:rsidRPr="003229F6">
              <w:rPr>
                <w:sz w:val="28"/>
                <w:szCs w:val="28"/>
                <w:lang w:val="bg-BG"/>
              </w:rPr>
              <w:t>Общ брой необходими човекочасове за АН и ТП</w:t>
            </w:r>
          </w:p>
        </w:tc>
        <w:tc>
          <w:tcPr>
            <w:tcW w:w="2552" w:type="dxa"/>
          </w:tcPr>
          <w:p w:rsidR="003229F6" w:rsidRPr="003229F6" w:rsidRDefault="003229F6" w:rsidP="00061D34">
            <w:pPr>
              <w:pStyle w:val="BodyText"/>
              <w:jc w:val="center"/>
              <w:rPr>
                <w:sz w:val="28"/>
                <w:szCs w:val="28"/>
                <w:lang w:val="ru-RU"/>
              </w:rPr>
            </w:pPr>
          </w:p>
        </w:tc>
      </w:tr>
      <w:tr w:rsidR="003229F6" w:rsidRPr="003229F6" w:rsidTr="00061D34">
        <w:tc>
          <w:tcPr>
            <w:tcW w:w="706" w:type="dxa"/>
          </w:tcPr>
          <w:p w:rsidR="003229F6" w:rsidRPr="003229F6" w:rsidRDefault="003229F6" w:rsidP="00061D34">
            <w:pPr>
              <w:pStyle w:val="BodyText"/>
              <w:rPr>
                <w:sz w:val="28"/>
                <w:szCs w:val="28"/>
                <w:lang w:val="ru-RU"/>
              </w:rPr>
            </w:pPr>
          </w:p>
        </w:tc>
        <w:tc>
          <w:tcPr>
            <w:tcW w:w="6489" w:type="dxa"/>
          </w:tcPr>
          <w:p w:rsidR="003229F6" w:rsidRPr="003229F6" w:rsidRDefault="003229F6" w:rsidP="00061D34">
            <w:pPr>
              <w:pStyle w:val="BodyText"/>
              <w:jc w:val="right"/>
              <w:rPr>
                <w:b/>
                <w:sz w:val="28"/>
                <w:szCs w:val="28"/>
                <w:lang w:val="ru-RU"/>
              </w:rPr>
            </w:pPr>
            <w:r w:rsidRPr="003229F6">
              <w:rPr>
                <w:b/>
                <w:sz w:val="28"/>
                <w:szCs w:val="28"/>
                <w:lang w:val="bg-BG"/>
              </w:rPr>
              <w:t>Обща стойност за АН с ТП, лева без ДДС</w:t>
            </w:r>
          </w:p>
        </w:tc>
        <w:tc>
          <w:tcPr>
            <w:tcW w:w="2552" w:type="dxa"/>
          </w:tcPr>
          <w:p w:rsidR="003229F6" w:rsidRPr="003229F6" w:rsidRDefault="003229F6" w:rsidP="00061D34">
            <w:pPr>
              <w:pStyle w:val="BodyText"/>
              <w:jc w:val="center"/>
              <w:rPr>
                <w:sz w:val="28"/>
                <w:szCs w:val="28"/>
                <w:lang w:val="ru-RU"/>
              </w:rPr>
            </w:pPr>
          </w:p>
        </w:tc>
      </w:tr>
      <w:tr w:rsidR="003229F6" w:rsidRPr="003229F6" w:rsidTr="00061D34">
        <w:tc>
          <w:tcPr>
            <w:tcW w:w="706" w:type="dxa"/>
          </w:tcPr>
          <w:p w:rsidR="003229F6" w:rsidRPr="003229F6" w:rsidRDefault="003229F6" w:rsidP="00061D34">
            <w:pPr>
              <w:pStyle w:val="BodyText"/>
              <w:rPr>
                <w:sz w:val="28"/>
                <w:szCs w:val="28"/>
                <w:lang w:val="bg-BG"/>
              </w:rPr>
            </w:pPr>
            <w:r w:rsidRPr="003229F6">
              <w:rPr>
                <w:sz w:val="28"/>
                <w:szCs w:val="28"/>
                <w:lang w:val="bg-BG"/>
              </w:rPr>
              <w:t>ІV</w:t>
            </w:r>
          </w:p>
        </w:tc>
        <w:tc>
          <w:tcPr>
            <w:tcW w:w="6489" w:type="dxa"/>
          </w:tcPr>
          <w:p w:rsidR="003229F6" w:rsidRPr="003229F6" w:rsidRDefault="003229F6" w:rsidP="00061D34">
            <w:pPr>
              <w:pStyle w:val="BodyText"/>
              <w:jc w:val="both"/>
              <w:rPr>
                <w:b/>
                <w:sz w:val="28"/>
                <w:szCs w:val="28"/>
                <w:lang w:val="ru-RU"/>
              </w:rPr>
            </w:pPr>
            <w:r w:rsidRPr="003229F6">
              <w:rPr>
                <w:b/>
                <w:sz w:val="28"/>
                <w:szCs w:val="28"/>
                <w:lang w:val="bg-BG"/>
              </w:rPr>
              <w:t>Изготвяне на Екзекутивна документация (ЕД)</w:t>
            </w:r>
            <w:r w:rsidRPr="003229F6">
              <w:rPr>
                <w:sz w:val="28"/>
                <w:szCs w:val="28"/>
                <w:lang w:val="bg-BG"/>
              </w:rPr>
              <w:t xml:space="preserve"> в 3 оригинални хартиени екземпляра на български език и 1 бр. на CD (</w:t>
            </w:r>
            <w:r w:rsidRPr="003229F6">
              <w:rPr>
                <w:sz w:val="28"/>
                <w:szCs w:val="28"/>
                <w:lang w:val="ru-RU"/>
              </w:rPr>
              <w:t>графичните части – в Autodesk-Civil 3D – “dwg” и AutoCAD 2010 – dwg формат, текстовите части – в Microsoft Word</w:t>
            </w:r>
            <w:r w:rsidRPr="003229F6">
              <w:rPr>
                <w:sz w:val="28"/>
                <w:szCs w:val="28"/>
                <w:lang w:val="bg-BG"/>
              </w:rPr>
              <w:t>).</w:t>
            </w:r>
          </w:p>
        </w:tc>
        <w:tc>
          <w:tcPr>
            <w:tcW w:w="2552" w:type="dxa"/>
          </w:tcPr>
          <w:p w:rsidR="003229F6" w:rsidRPr="003229F6" w:rsidRDefault="003229F6" w:rsidP="00061D34">
            <w:pPr>
              <w:pStyle w:val="BodyText"/>
              <w:rPr>
                <w:sz w:val="28"/>
                <w:szCs w:val="28"/>
                <w:lang w:val="ru-RU"/>
              </w:rPr>
            </w:pPr>
          </w:p>
        </w:tc>
      </w:tr>
      <w:tr w:rsidR="003229F6" w:rsidRPr="003229F6" w:rsidTr="00061D34">
        <w:tc>
          <w:tcPr>
            <w:tcW w:w="706" w:type="dxa"/>
          </w:tcPr>
          <w:p w:rsidR="003229F6" w:rsidRPr="003229F6" w:rsidRDefault="003229F6" w:rsidP="00061D34">
            <w:pPr>
              <w:pStyle w:val="BodyText"/>
              <w:rPr>
                <w:sz w:val="28"/>
                <w:szCs w:val="28"/>
                <w:lang w:val="bg-BG"/>
              </w:rPr>
            </w:pPr>
            <w:r w:rsidRPr="003229F6">
              <w:rPr>
                <w:sz w:val="28"/>
                <w:szCs w:val="28"/>
                <w:lang w:val="bg-BG"/>
              </w:rPr>
              <w:lastRenderedPageBreak/>
              <w:t>1</w:t>
            </w:r>
          </w:p>
        </w:tc>
        <w:tc>
          <w:tcPr>
            <w:tcW w:w="6489" w:type="dxa"/>
          </w:tcPr>
          <w:p w:rsidR="003229F6" w:rsidRPr="003229F6" w:rsidRDefault="003229F6" w:rsidP="00061D34">
            <w:pPr>
              <w:pStyle w:val="BodyText"/>
              <w:jc w:val="both"/>
              <w:rPr>
                <w:b/>
                <w:sz w:val="28"/>
                <w:szCs w:val="28"/>
                <w:lang w:val="bg-BG"/>
              </w:rPr>
            </w:pPr>
            <w:r w:rsidRPr="003229F6">
              <w:rPr>
                <w:sz w:val="28"/>
                <w:szCs w:val="28"/>
                <w:lang w:val="bg-BG"/>
              </w:rPr>
              <w:t>Часова ставка за изготвяне на екзекутивна документация.</w:t>
            </w:r>
          </w:p>
        </w:tc>
        <w:tc>
          <w:tcPr>
            <w:tcW w:w="2552" w:type="dxa"/>
          </w:tcPr>
          <w:p w:rsidR="003229F6" w:rsidRPr="003229F6" w:rsidRDefault="003229F6" w:rsidP="00061D34">
            <w:pPr>
              <w:pStyle w:val="BodyText"/>
              <w:rPr>
                <w:sz w:val="28"/>
                <w:szCs w:val="28"/>
                <w:lang w:val="ru-RU"/>
              </w:rPr>
            </w:pPr>
          </w:p>
        </w:tc>
      </w:tr>
      <w:tr w:rsidR="003229F6" w:rsidRPr="003229F6" w:rsidTr="00061D34">
        <w:tc>
          <w:tcPr>
            <w:tcW w:w="706" w:type="dxa"/>
          </w:tcPr>
          <w:p w:rsidR="003229F6" w:rsidRPr="003229F6" w:rsidRDefault="003229F6" w:rsidP="00061D34">
            <w:pPr>
              <w:pStyle w:val="BodyText"/>
              <w:rPr>
                <w:sz w:val="28"/>
                <w:szCs w:val="28"/>
                <w:lang w:val="ru-RU"/>
              </w:rPr>
            </w:pPr>
            <w:r w:rsidRPr="003229F6">
              <w:rPr>
                <w:sz w:val="28"/>
                <w:szCs w:val="28"/>
                <w:lang w:val="ru-RU"/>
              </w:rPr>
              <w:t>2</w:t>
            </w:r>
          </w:p>
        </w:tc>
        <w:tc>
          <w:tcPr>
            <w:tcW w:w="6489" w:type="dxa"/>
          </w:tcPr>
          <w:p w:rsidR="003229F6" w:rsidRPr="003229F6" w:rsidRDefault="003229F6" w:rsidP="00061D34">
            <w:pPr>
              <w:pStyle w:val="BodyText"/>
              <w:jc w:val="both"/>
              <w:rPr>
                <w:b/>
                <w:sz w:val="28"/>
                <w:szCs w:val="28"/>
                <w:lang w:val="ru-RU"/>
              </w:rPr>
            </w:pPr>
            <w:r w:rsidRPr="003229F6">
              <w:rPr>
                <w:sz w:val="28"/>
                <w:szCs w:val="28"/>
                <w:lang w:val="bg-BG"/>
              </w:rPr>
              <w:t>Общ брой човекочасове, необходими за изготвяне на екзекутивна документация.</w:t>
            </w:r>
          </w:p>
        </w:tc>
        <w:tc>
          <w:tcPr>
            <w:tcW w:w="2552" w:type="dxa"/>
          </w:tcPr>
          <w:p w:rsidR="003229F6" w:rsidRPr="003229F6" w:rsidRDefault="003229F6" w:rsidP="00061D34">
            <w:pPr>
              <w:pStyle w:val="BodyText"/>
              <w:rPr>
                <w:sz w:val="28"/>
                <w:szCs w:val="28"/>
                <w:lang w:val="ru-RU"/>
              </w:rPr>
            </w:pPr>
          </w:p>
        </w:tc>
      </w:tr>
      <w:tr w:rsidR="003229F6" w:rsidRPr="003229F6" w:rsidTr="00061D34">
        <w:tc>
          <w:tcPr>
            <w:tcW w:w="706" w:type="dxa"/>
          </w:tcPr>
          <w:p w:rsidR="003229F6" w:rsidRPr="003229F6" w:rsidRDefault="003229F6" w:rsidP="00061D34">
            <w:pPr>
              <w:pStyle w:val="BodyText"/>
              <w:rPr>
                <w:sz w:val="28"/>
                <w:szCs w:val="28"/>
                <w:lang w:val="ru-RU"/>
              </w:rPr>
            </w:pPr>
          </w:p>
        </w:tc>
        <w:tc>
          <w:tcPr>
            <w:tcW w:w="6489" w:type="dxa"/>
          </w:tcPr>
          <w:p w:rsidR="003229F6" w:rsidRPr="003229F6" w:rsidRDefault="003229F6" w:rsidP="00061D34">
            <w:pPr>
              <w:pStyle w:val="BodyText"/>
              <w:jc w:val="right"/>
              <w:rPr>
                <w:b/>
                <w:sz w:val="28"/>
                <w:szCs w:val="28"/>
                <w:lang w:val="ru-RU"/>
              </w:rPr>
            </w:pPr>
            <w:r w:rsidRPr="003229F6">
              <w:rPr>
                <w:b/>
                <w:sz w:val="28"/>
                <w:szCs w:val="28"/>
                <w:lang w:val="bg-BG"/>
              </w:rPr>
              <w:t>Обща стойност за изготвяне на ЕД</w:t>
            </w:r>
          </w:p>
        </w:tc>
        <w:tc>
          <w:tcPr>
            <w:tcW w:w="2552" w:type="dxa"/>
          </w:tcPr>
          <w:p w:rsidR="003229F6" w:rsidRPr="003229F6" w:rsidRDefault="003229F6" w:rsidP="00061D34">
            <w:pPr>
              <w:pStyle w:val="BodyText"/>
              <w:rPr>
                <w:sz w:val="28"/>
                <w:szCs w:val="28"/>
                <w:lang w:val="ru-RU"/>
              </w:rPr>
            </w:pPr>
          </w:p>
        </w:tc>
      </w:tr>
      <w:tr w:rsidR="003229F6" w:rsidRPr="003229F6" w:rsidTr="00061D34">
        <w:tc>
          <w:tcPr>
            <w:tcW w:w="706" w:type="dxa"/>
          </w:tcPr>
          <w:p w:rsidR="003229F6" w:rsidRPr="003229F6" w:rsidRDefault="003229F6" w:rsidP="00061D34">
            <w:pPr>
              <w:pStyle w:val="BodyText"/>
              <w:rPr>
                <w:sz w:val="28"/>
                <w:szCs w:val="28"/>
                <w:lang w:val="ru-RU"/>
              </w:rPr>
            </w:pPr>
          </w:p>
        </w:tc>
        <w:tc>
          <w:tcPr>
            <w:tcW w:w="6489" w:type="dxa"/>
          </w:tcPr>
          <w:p w:rsidR="003229F6" w:rsidRPr="003229F6" w:rsidRDefault="003229F6" w:rsidP="00061D34">
            <w:pPr>
              <w:pStyle w:val="BodyText"/>
              <w:rPr>
                <w:sz w:val="28"/>
                <w:szCs w:val="28"/>
                <w:lang w:val="ru-RU"/>
              </w:rPr>
            </w:pPr>
            <w:r w:rsidRPr="003229F6">
              <w:rPr>
                <w:b/>
                <w:sz w:val="28"/>
                <w:szCs w:val="28"/>
                <w:lang w:val="ru-RU"/>
              </w:rPr>
              <w:t>Рекапитулация:</w:t>
            </w:r>
            <w:r w:rsidRPr="003229F6">
              <w:rPr>
                <w:b/>
                <w:sz w:val="28"/>
                <w:szCs w:val="28"/>
                <w:lang w:val="ru-RU"/>
              </w:rPr>
              <w:br/>
            </w:r>
            <w:r w:rsidRPr="003229F6">
              <w:rPr>
                <w:b/>
                <w:sz w:val="28"/>
                <w:szCs w:val="28"/>
                <w:lang w:val="bg-BG"/>
              </w:rPr>
              <w:t>Обща стойност за РП, АН с ТП и изготвяне на ЕД</w:t>
            </w:r>
            <w:r w:rsidRPr="003229F6">
              <w:rPr>
                <w:b/>
                <w:sz w:val="28"/>
                <w:szCs w:val="28"/>
                <w:lang w:val="ru-RU"/>
              </w:rPr>
              <w:t>, лева без ДДС</w:t>
            </w:r>
          </w:p>
        </w:tc>
        <w:tc>
          <w:tcPr>
            <w:tcW w:w="2552" w:type="dxa"/>
          </w:tcPr>
          <w:p w:rsidR="003229F6" w:rsidRPr="003229F6" w:rsidRDefault="003229F6" w:rsidP="00061D34">
            <w:pPr>
              <w:pStyle w:val="BodyText"/>
              <w:rPr>
                <w:sz w:val="28"/>
                <w:szCs w:val="28"/>
                <w:lang w:val="ru-RU"/>
              </w:rPr>
            </w:pPr>
          </w:p>
        </w:tc>
      </w:tr>
      <w:tr w:rsidR="003229F6" w:rsidRPr="003229F6" w:rsidTr="00061D34">
        <w:tc>
          <w:tcPr>
            <w:tcW w:w="706" w:type="dxa"/>
          </w:tcPr>
          <w:p w:rsidR="003229F6" w:rsidRPr="003229F6" w:rsidRDefault="003229F6" w:rsidP="00061D34">
            <w:pPr>
              <w:pStyle w:val="BodyText"/>
              <w:rPr>
                <w:sz w:val="28"/>
                <w:szCs w:val="28"/>
                <w:lang w:val="ru-RU"/>
              </w:rPr>
            </w:pPr>
            <w:r w:rsidRPr="003229F6">
              <w:rPr>
                <w:sz w:val="28"/>
                <w:szCs w:val="28"/>
                <w:lang w:val="en-US"/>
              </w:rPr>
              <w:t>V</w:t>
            </w:r>
          </w:p>
        </w:tc>
        <w:tc>
          <w:tcPr>
            <w:tcW w:w="6489" w:type="dxa"/>
          </w:tcPr>
          <w:p w:rsidR="003229F6" w:rsidRPr="003229F6" w:rsidRDefault="003229F6" w:rsidP="00061D34">
            <w:pPr>
              <w:pStyle w:val="BodyText"/>
              <w:rPr>
                <w:sz w:val="28"/>
                <w:szCs w:val="28"/>
                <w:lang w:val="bg-BG"/>
              </w:rPr>
            </w:pPr>
            <w:r w:rsidRPr="003229F6">
              <w:rPr>
                <w:sz w:val="28"/>
                <w:szCs w:val="28"/>
                <w:lang w:val="ru-RU"/>
              </w:rPr>
              <w:t xml:space="preserve">Максимална гаранция </w:t>
            </w:r>
            <w:r w:rsidRPr="003229F6">
              <w:rPr>
                <w:sz w:val="28"/>
                <w:szCs w:val="28"/>
                <w:lang w:val="bg-BG"/>
              </w:rPr>
              <w:t>„Добро изпълнение” в % от общата стойност на проекта /минимум 10%/</w:t>
            </w:r>
          </w:p>
        </w:tc>
        <w:tc>
          <w:tcPr>
            <w:tcW w:w="2552" w:type="dxa"/>
          </w:tcPr>
          <w:p w:rsidR="003229F6" w:rsidRPr="003229F6" w:rsidRDefault="003229F6" w:rsidP="00061D34">
            <w:pPr>
              <w:pStyle w:val="BodyText"/>
              <w:rPr>
                <w:sz w:val="28"/>
                <w:szCs w:val="28"/>
                <w:lang w:val="ru-RU"/>
              </w:rPr>
            </w:pPr>
          </w:p>
        </w:tc>
      </w:tr>
      <w:tr w:rsidR="003229F6" w:rsidRPr="003229F6" w:rsidTr="00061D34">
        <w:tc>
          <w:tcPr>
            <w:tcW w:w="706" w:type="dxa"/>
          </w:tcPr>
          <w:p w:rsidR="003229F6" w:rsidRPr="003229F6" w:rsidRDefault="003229F6" w:rsidP="00061D34">
            <w:pPr>
              <w:pStyle w:val="BodyText"/>
              <w:rPr>
                <w:sz w:val="28"/>
                <w:szCs w:val="28"/>
                <w:lang w:val="bg-BG"/>
              </w:rPr>
            </w:pPr>
            <w:r w:rsidRPr="003229F6">
              <w:rPr>
                <w:sz w:val="28"/>
                <w:szCs w:val="28"/>
                <w:lang w:val="en-US"/>
              </w:rPr>
              <w:t>V</w:t>
            </w:r>
            <w:r w:rsidRPr="003229F6">
              <w:rPr>
                <w:sz w:val="28"/>
                <w:szCs w:val="28"/>
                <w:lang w:val="bg-BG"/>
              </w:rPr>
              <w:t>І</w:t>
            </w:r>
          </w:p>
        </w:tc>
        <w:tc>
          <w:tcPr>
            <w:tcW w:w="6489" w:type="dxa"/>
          </w:tcPr>
          <w:p w:rsidR="003229F6" w:rsidRPr="003229F6" w:rsidRDefault="003229F6" w:rsidP="00061D34">
            <w:pPr>
              <w:pStyle w:val="BodyText"/>
              <w:rPr>
                <w:sz w:val="28"/>
                <w:szCs w:val="28"/>
                <w:lang w:val="ru-RU"/>
              </w:rPr>
            </w:pPr>
            <w:r w:rsidRPr="003229F6">
              <w:rPr>
                <w:sz w:val="28"/>
                <w:szCs w:val="28"/>
                <w:lang w:val="ru-RU"/>
              </w:rPr>
              <w:t>Начин на плащане:</w:t>
            </w:r>
          </w:p>
        </w:tc>
        <w:tc>
          <w:tcPr>
            <w:tcW w:w="2552" w:type="dxa"/>
          </w:tcPr>
          <w:p w:rsidR="003229F6" w:rsidRPr="003229F6" w:rsidRDefault="003229F6" w:rsidP="00061D34">
            <w:pPr>
              <w:pStyle w:val="BodyText"/>
              <w:rPr>
                <w:sz w:val="28"/>
                <w:szCs w:val="28"/>
                <w:lang w:val="ru-RU"/>
              </w:rPr>
            </w:pPr>
          </w:p>
        </w:tc>
      </w:tr>
      <w:tr w:rsidR="003229F6" w:rsidRPr="003229F6" w:rsidTr="00061D34">
        <w:tc>
          <w:tcPr>
            <w:tcW w:w="706" w:type="dxa"/>
          </w:tcPr>
          <w:p w:rsidR="003229F6" w:rsidRPr="003229F6" w:rsidRDefault="003229F6" w:rsidP="00061D34">
            <w:pPr>
              <w:pStyle w:val="BodyText"/>
              <w:rPr>
                <w:sz w:val="28"/>
                <w:szCs w:val="28"/>
                <w:lang w:val="ru-RU"/>
              </w:rPr>
            </w:pPr>
          </w:p>
        </w:tc>
        <w:tc>
          <w:tcPr>
            <w:tcW w:w="6489" w:type="dxa"/>
          </w:tcPr>
          <w:p w:rsidR="003229F6" w:rsidRPr="003229F6" w:rsidRDefault="003229F6" w:rsidP="00061D34">
            <w:pPr>
              <w:pStyle w:val="BodyText"/>
              <w:spacing w:after="0"/>
              <w:rPr>
                <w:sz w:val="28"/>
                <w:szCs w:val="28"/>
                <w:lang w:val="ru-RU"/>
              </w:rPr>
            </w:pPr>
            <w:r w:rsidRPr="003229F6">
              <w:rPr>
                <w:sz w:val="28"/>
                <w:szCs w:val="28"/>
                <w:lang w:val="ru-RU"/>
              </w:rPr>
              <w:t xml:space="preserve">- аванс % от общата стойност на проекта </w:t>
            </w:r>
          </w:p>
          <w:p w:rsidR="003229F6" w:rsidRPr="003229F6" w:rsidRDefault="003229F6" w:rsidP="00061D34">
            <w:pPr>
              <w:pStyle w:val="BodyText"/>
              <w:rPr>
                <w:sz w:val="28"/>
                <w:szCs w:val="28"/>
                <w:lang w:val="ru-RU"/>
              </w:rPr>
            </w:pPr>
            <w:r w:rsidRPr="003229F6">
              <w:rPr>
                <w:b/>
                <w:i/>
                <w:sz w:val="28"/>
                <w:szCs w:val="28"/>
                <w:lang w:val="ru-RU"/>
              </w:rPr>
              <w:t>(ако се предвижда аванс, същия се обезпечава с Банкова гаранция)</w:t>
            </w:r>
          </w:p>
        </w:tc>
        <w:tc>
          <w:tcPr>
            <w:tcW w:w="2552" w:type="dxa"/>
          </w:tcPr>
          <w:p w:rsidR="003229F6" w:rsidRPr="003229F6" w:rsidRDefault="003229F6" w:rsidP="00061D34">
            <w:pPr>
              <w:pStyle w:val="BodyText"/>
              <w:rPr>
                <w:sz w:val="28"/>
                <w:szCs w:val="28"/>
                <w:lang w:val="ru-RU"/>
              </w:rPr>
            </w:pPr>
          </w:p>
        </w:tc>
      </w:tr>
      <w:tr w:rsidR="003229F6" w:rsidRPr="003229F6" w:rsidTr="00061D34">
        <w:tc>
          <w:tcPr>
            <w:tcW w:w="706" w:type="dxa"/>
          </w:tcPr>
          <w:p w:rsidR="003229F6" w:rsidRPr="003229F6" w:rsidRDefault="003229F6" w:rsidP="00061D34">
            <w:pPr>
              <w:pStyle w:val="BodyText"/>
              <w:rPr>
                <w:sz w:val="28"/>
                <w:szCs w:val="28"/>
                <w:lang w:val="ru-RU"/>
              </w:rPr>
            </w:pPr>
          </w:p>
        </w:tc>
        <w:tc>
          <w:tcPr>
            <w:tcW w:w="6489" w:type="dxa"/>
          </w:tcPr>
          <w:p w:rsidR="003229F6" w:rsidRPr="003229F6" w:rsidRDefault="003229F6" w:rsidP="00061D34">
            <w:pPr>
              <w:pStyle w:val="BodyText"/>
              <w:rPr>
                <w:sz w:val="28"/>
                <w:szCs w:val="28"/>
                <w:lang w:val="ru-RU"/>
              </w:rPr>
            </w:pPr>
            <w:r w:rsidRPr="003229F6">
              <w:rPr>
                <w:sz w:val="28"/>
                <w:szCs w:val="28"/>
                <w:lang w:val="ru-RU"/>
              </w:rPr>
              <w:t>- схема за разплащане</w:t>
            </w:r>
          </w:p>
        </w:tc>
        <w:tc>
          <w:tcPr>
            <w:tcW w:w="2552" w:type="dxa"/>
          </w:tcPr>
          <w:p w:rsidR="003229F6" w:rsidRPr="003229F6" w:rsidRDefault="003229F6" w:rsidP="00061D34">
            <w:pPr>
              <w:pStyle w:val="BodyText"/>
              <w:rPr>
                <w:sz w:val="28"/>
                <w:szCs w:val="28"/>
                <w:lang w:val="ru-RU"/>
              </w:rPr>
            </w:pPr>
          </w:p>
        </w:tc>
      </w:tr>
      <w:tr w:rsidR="003229F6" w:rsidRPr="003229F6" w:rsidTr="00061D34">
        <w:tc>
          <w:tcPr>
            <w:tcW w:w="706" w:type="dxa"/>
          </w:tcPr>
          <w:p w:rsidR="003229F6" w:rsidRPr="003229F6" w:rsidRDefault="003229F6" w:rsidP="00061D34">
            <w:pPr>
              <w:pStyle w:val="BodyText"/>
              <w:rPr>
                <w:sz w:val="28"/>
                <w:szCs w:val="28"/>
                <w:lang w:val="bg-BG"/>
              </w:rPr>
            </w:pPr>
            <w:r w:rsidRPr="003229F6">
              <w:rPr>
                <w:sz w:val="28"/>
                <w:szCs w:val="28"/>
                <w:lang w:val="en-US"/>
              </w:rPr>
              <w:t>VI</w:t>
            </w:r>
            <w:r w:rsidRPr="003229F6">
              <w:rPr>
                <w:sz w:val="28"/>
                <w:szCs w:val="28"/>
                <w:lang w:val="bg-BG"/>
              </w:rPr>
              <w:t>І</w:t>
            </w:r>
          </w:p>
        </w:tc>
        <w:tc>
          <w:tcPr>
            <w:tcW w:w="6489" w:type="dxa"/>
          </w:tcPr>
          <w:p w:rsidR="003229F6" w:rsidRPr="003229F6" w:rsidRDefault="003229F6" w:rsidP="00061D34">
            <w:pPr>
              <w:pStyle w:val="BodyText"/>
              <w:rPr>
                <w:sz w:val="28"/>
                <w:szCs w:val="28"/>
                <w:lang w:val="ru-RU"/>
              </w:rPr>
            </w:pPr>
            <w:r w:rsidRPr="003229F6">
              <w:rPr>
                <w:sz w:val="28"/>
                <w:szCs w:val="28"/>
                <w:lang w:val="ru-RU"/>
              </w:rPr>
              <w:t>Срок</w:t>
            </w:r>
          </w:p>
        </w:tc>
        <w:tc>
          <w:tcPr>
            <w:tcW w:w="2552" w:type="dxa"/>
          </w:tcPr>
          <w:p w:rsidR="003229F6" w:rsidRPr="003229F6" w:rsidRDefault="003229F6" w:rsidP="00061D34">
            <w:pPr>
              <w:pStyle w:val="BodyText"/>
              <w:jc w:val="center"/>
              <w:rPr>
                <w:sz w:val="28"/>
                <w:szCs w:val="28"/>
                <w:lang w:val="ru-RU"/>
              </w:rPr>
            </w:pPr>
            <w:r w:rsidRPr="003229F6">
              <w:rPr>
                <w:sz w:val="28"/>
                <w:szCs w:val="28"/>
                <w:lang w:val="ru-RU"/>
              </w:rPr>
              <w:t>Календарни дни</w:t>
            </w:r>
          </w:p>
        </w:tc>
      </w:tr>
      <w:tr w:rsidR="003229F6" w:rsidRPr="003229F6" w:rsidTr="00061D34">
        <w:tc>
          <w:tcPr>
            <w:tcW w:w="706" w:type="dxa"/>
          </w:tcPr>
          <w:p w:rsidR="003229F6" w:rsidRPr="003229F6" w:rsidRDefault="003229F6" w:rsidP="00061D34">
            <w:pPr>
              <w:pStyle w:val="BodyText"/>
              <w:rPr>
                <w:sz w:val="28"/>
                <w:szCs w:val="28"/>
                <w:lang w:val="bg-BG"/>
              </w:rPr>
            </w:pPr>
            <w:r w:rsidRPr="003229F6">
              <w:rPr>
                <w:sz w:val="28"/>
                <w:szCs w:val="28"/>
                <w:lang w:val="en-US"/>
              </w:rPr>
              <w:t>VII</w:t>
            </w:r>
            <w:r w:rsidRPr="003229F6">
              <w:rPr>
                <w:sz w:val="28"/>
                <w:szCs w:val="28"/>
                <w:lang w:val="bg-BG"/>
              </w:rPr>
              <w:t>І</w:t>
            </w:r>
          </w:p>
        </w:tc>
        <w:tc>
          <w:tcPr>
            <w:tcW w:w="6489" w:type="dxa"/>
          </w:tcPr>
          <w:p w:rsidR="003229F6" w:rsidRPr="003229F6" w:rsidRDefault="003229F6" w:rsidP="00061D34">
            <w:pPr>
              <w:pStyle w:val="BodyText"/>
              <w:rPr>
                <w:sz w:val="28"/>
                <w:szCs w:val="28"/>
                <w:lang w:val="ru-RU"/>
              </w:rPr>
            </w:pPr>
            <w:r w:rsidRPr="003229F6">
              <w:rPr>
                <w:sz w:val="28"/>
                <w:szCs w:val="28"/>
                <w:lang w:val="ru-RU"/>
              </w:rPr>
              <w:t>Неустойки при неизпълнение на задачата</w:t>
            </w:r>
            <w:r w:rsidRPr="003229F6">
              <w:rPr>
                <w:sz w:val="28"/>
                <w:szCs w:val="28"/>
                <w:lang w:val="bg-BG"/>
              </w:rPr>
              <w:t xml:space="preserve"> в % от общата стойност на проекта /съгласно </w:t>
            </w:r>
            <w:proofErr w:type="spellStart"/>
            <w:r w:rsidRPr="003229F6">
              <w:rPr>
                <w:sz w:val="28"/>
                <w:szCs w:val="28"/>
                <w:lang w:val="bg-BG"/>
              </w:rPr>
              <w:t>проекто</w:t>
            </w:r>
            <w:proofErr w:type="spellEnd"/>
            <w:r w:rsidRPr="003229F6">
              <w:rPr>
                <w:sz w:val="28"/>
                <w:szCs w:val="28"/>
                <w:lang w:val="bg-BG"/>
              </w:rPr>
              <w:t>-договора/.</w:t>
            </w:r>
          </w:p>
        </w:tc>
        <w:tc>
          <w:tcPr>
            <w:tcW w:w="2552" w:type="dxa"/>
          </w:tcPr>
          <w:p w:rsidR="003229F6" w:rsidRPr="003229F6" w:rsidRDefault="003229F6" w:rsidP="00061D34">
            <w:pPr>
              <w:pStyle w:val="BodyText"/>
              <w:jc w:val="center"/>
              <w:rPr>
                <w:sz w:val="28"/>
                <w:szCs w:val="28"/>
                <w:lang w:val="ru-RU"/>
              </w:rPr>
            </w:pPr>
          </w:p>
        </w:tc>
      </w:tr>
    </w:tbl>
    <w:p w:rsidR="003229F6" w:rsidRPr="000E7C97" w:rsidRDefault="003229F6" w:rsidP="00926FCB">
      <w:pPr>
        <w:spacing w:before="240"/>
        <w:jc w:val="both"/>
        <w:rPr>
          <w:b/>
          <w:sz w:val="28"/>
          <w:szCs w:val="28"/>
          <w:lang w:val="bg-BG"/>
        </w:rPr>
      </w:pPr>
      <w:r w:rsidRPr="000E7C97">
        <w:rPr>
          <w:b/>
          <w:sz w:val="28"/>
          <w:szCs w:val="28"/>
          <w:lang w:val="bg-BG"/>
        </w:rPr>
        <w:t>Забележки:</w:t>
      </w:r>
    </w:p>
    <w:p w:rsidR="003229F6" w:rsidRDefault="003229F6" w:rsidP="003229F6">
      <w:pPr>
        <w:spacing w:before="120"/>
        <w:jc w:val="both"/>
        <w:rPr>
          <w:b/>
          <w:sz w:val="24"/>
          <w:szCs w:val="28"/>
          <w:lang w:val="bg-BG"/>
        </w:rPr>
      </w:pPr>
      <w:r w:rsidRPr="000E7C97">
        <w:rPr>
          <w:b/>
          <w:sz w:val="24"/>
          <w:szCs w:val="28"/>
          <w:lang w:val="bg-BG"/>
        </w:rPr>
        <w:t>1. При остойностяване на частите в работния проект, ако някои от частите сметнете за ненужни отразете срещу тях в ценовото предложение нула. Ако са необходими допълнителни части към проекта опишете ги в обяснителната записка и ги интегрирайте в цените на посочени в таблицата части, като ги посочите в коя. Промените спрямо обема и обхвата на ТЗ трябва да бъдат посочени, повдигнати и обосновани с допълнителни текстове.</w:t>
      </w:r>
    </w:p>
    <w:p w:rsidR="000E7C97" w:rsidRPr="000E7C97" w:rsidRDefault="000E7C97" w:rsidP="003229F6">
      <w:pPr>
        <w:spacing w:before="120"/>
        <w:jc w:val="both"/>
        <w:rPr>
          <w:b/>
          <w:sz w:val="24"/>
          <w:szCs w:val="28"/>
          <w:lang w:val="bg-BG"/>
        </w:rPr>
      </w:pPr>
    </w:p>
    <w:p w:rsidR="003229F6" w:rsidRPr="000E7C97" w:rsidRDefault="003229F6" w:rsidP="003229F6">
      <w:pPr>
        <w:ind w:firstLine="426"/>
        <w:jc w:val="both"/>
        <w:rPr>
          <w:sz w:val="28"/>
          <w:szCs w:val="28"/>
          <w:lang w:val="bg-BG"/>
        </w:rPr>
      </w:pPr>
      <w:r w:rsidRPr="000E7C97">
        <w:rPr>
          <w:sz w:val="28"/>
          <w:szCs w:val="28"/>
          <w:lang w:val="bg-BG"/>
        </w:rPr>
        <w:t xml:space="preserve">Общата цена се счита пределна за пълен изцяло завършен работен проект. </w:t>
      </w:r>
    </w:p>
    <w:p w:rsidR="003229F6" w:rsidRPr="000E7C97" w:rsidRDefault="003229F6" w:rsidP="003229F6">
      <w:pPr>
        <w:numPr>
          <w:ilvl w:val="0"/>
          <w:numId w:val="4"/>
        </w:numPr>
        <w:tabs>
          <w:tab w:val="clear" w:pos="1065"/>
          <w:tab w:val="num" w:pos="0"/>
        </w:tabs>
        <w:spacing w:after="60"/>
        <w:ind w:left="0" w:firstLine="426"/>
        <w:jc w:val="both"/>
        <w:rPr>
          <w:sz w:val="28"/>
          <w:szCs w:val="28"/>
          <w:lang w:val="bg-BG"/>
        </w:rPr>
      </w:pPr>
      <w:r w:rsidRPr="000E7C97">
        <w:rPr>
          <w:sz w:val="28"/>
          <w:szCs w:val="28"/>
          <w:lang w:val="bg-BG"/>
        </w:rPr>
        <w:t xml:space="preserve">Офертата да съдържа </w:t>
      </w:r>
      <w:r w:rsidRPr="000E7C97">
        <w:rPr>
          <w:b/>
          <w:sz w:val="28"/>
          <w:szCs w:val="28"/>
          <w:lang w:val="bg-BG"/>
        </w:rPr>
        <w:t>финансова схема</w:t>
      </w:r>
      <w:r w:rsidRPr="000E7C97">
        <w:rPr>
          <w:sz w:val="28"/>
          <w:szCs w:val="28"/>
          <w:lang w:val="bg-BG"/>
        </w:rPr>
        <w:t xml:space="preserve"> на заплащане на проекта. С предимство е максимално разсрочен срок на плащане на сумите.</w:t>
      </w:r>
    </w:p>
    <w:p w:rsidR="003229F6" w:rsidRPr="000E7C97" w:rsidRDefault="003229F6" w:rsidP="003229F6">
      <w:pPr>
        <w:ind w:firstLine="426"/>
        <w:jc w:val="both"/>
        <w:rPr>
          <w:sz w:val="28"/>
          <w:szCs w:val="28"/>
          <w:lang w:val="bg-BG"/>
        </w:rPr>
      </w:pPr>
      <w:r w:rsidRPr="000E7C97">
        <w:rPr>
          <w:sz w:val="28"/>
          <w:szCs w:val="28"/>
          <w:lang w:val="bg-BG"/>
        </w:rPr>
        <w:t xml:space="preserve">Предложената финансова схема трябва да дава представа за етапите и условията за плащане. Предвижда ли се авансово плащане – какъв % от </w:t>
      </w:r>
      <w:r w:rsidRPr="000E7C97">
        <w:rPr>
          <w:sz w:val="28"/>
          <w:szCs w:val="28"/>
          <w:lang w:val="bg-BG"/>
        </w:rPr>
        <w:lastRenderedPageBreak/>
        <w:t>обща цена за проекта; какви междинни плащания и кога може да настъпи разплащането им, окончателно плащане -  какъв % от обща цена за проекта. В случай, че във финансовата схема е предвиден аванс, същият се обезпечава с Банкова гаранция.</w:t>
      </w:r>
    </w:p>
    <w:p w:rsidR="003229F6" w:rsidRPr="000E7C97" w:rsidRDefault="003229F6" w:rsidP="003229F6">
      <w:pPr>
        <w:spacing w:after="60"/>
        <w:ind w:firstLine="425"/>
        <w:jc w:val="both"/>
        <w:rPr>
          <w:sz w:val="28"/>
          <w:szCs w:val="28"/>
          <w:lang w:val="bg-BG"/>
        </w:rPr>
      </w:pPr>
      <w:r w:rsidRPr="000E7C97">
        <w:rPr>
          <w:sz w:val="28"/>
          <w:szCs w:val="28"/>
          <w:lang w:val="bg-BG"/>
        </w:rPr>
        <w:t xml:space="preserve">2. Оферента да представи максимална </w:t>
      </w:r>
      <w:r w:rsidRPr="000E7C97">
        <w:rPr>
          <w:b/>
          <w:sz w:val="28"/>
          <w:szCs w:val="28"/>
          <w:lang w:val="bg-BG"/>
        </w:rPr>
        <w:t>гаранция за добро изпълнение</w:t>
      </w:r>
      <w:r w:rsidRPr="000E7C97">
        <w:rPr>
          <w:sz w:val="28"/>
          <w:szCs w:val="28"/>
          <w:lang w:val="bg-BG"/>
        </w:rPr>
        <w:t>, покриваща гаранционния период на системата. Гаранцията за добро изпълнение ще бъде освободена при доказване на заложените технически параметри в 90 дневен срок след успешно въвеждане в експлоатация.</w:t>
      </w:r>
    </w:p>
    <w:p w:rsidR="003229F6" w:rsidRPr="000E7C97" w:rsidRDefault="003229F6" w:rsidP="003229F6">
      <w:pPr>
        <w:spacing w:after="60"/>
        <w:ind w:firstLine="425"/>
        <w:jc w:val="both"/>
        <w:rPr>
          <w:sz w:val="28"/>
          <w:szCs w:val="28"/>
          <w:lang w:val="bg-BG"/>
        </w:rPr>
      </w:pPr>
      <w:r w:rsidRPr="000E7C97">
        <w:rPr>
          <w:sz w:val="28"/>
          <w:szCs w:val="28"/>
          <w:lang w:val="bg-BG"/>
        </w:rPr>
        <w:t>3. Неустойки при неизпълнение на задачата</w:t>
      </w:r>
      <w:r w:rsidR="00926FCB" w:rsidRPr="000E7C97">
        <w:rPr>
          <w:sz w:val="28"/>
          <w:szCs w:val="28"/>
          <w:lang w:val="bg-BG"/>
        </w:rPr>
        <w:t xml:space="preserve"> (минимум, </w:t>
      </w:r>
      <w:proofErr w:type="spellStart"/>
      <w:r w:rsidR="00926FCB" w:rsidRPr="000E7C97">
        <w:rPr>
          <w:sz w:val="28"/>
          <w:szCs w:val="28"/>
          <w:lang w:val="bg-BG"/>
        </w:rPr>
        <w:t>сългасно</w:t>
      </w:r>
      <w:proofErr w:type="spellEnd"/>
      <w:r w:rsidR="00926FCB" w:rsidRPr="000E7C97">
        <w:rPr>
          <w:sz w:val="28"/>
          <w:szCs w:val="28"/>
          <w:lang w:val="bg-BG"/>
        </w:rPr>
        <w:t xml:space="preserve"> </w:t>
      </w:r>
      <w:proofErr w:type="spellStart"/>
      <w:r w:rsidR="00926FCB" w:rsidRPr="000E7C97">
        <w:rPr>
          <w:sz w:val="28"/>
          <w:szCs w:val="28"/>
          <w:lang w:val="bg-BG"/>
        </w:rPr>
        <w:t>проекто</w:t>
      </w:r>
      <w:proofErr w:type="spellEnd"/>
      <w:r w:rsidR="00926FCB" w:rsidRPr="000E7C97">
        <w:rPr>
          <w:sz w:val="28"/>
          <w:szCs w:val="28"/>
          <w:lang w:val="bg-BG"/>
        </w:rPr>
        <w:t>-договора).</w:t>
      </w:r>
    </w:p>
    <w:p w:rsidR="003229F6" w:rsidRPr="000E7C97" w:rsidRDefault="003229F6" w:rsidP="003229F6">
      <w:pPr>
        <w:spacing w:after="60"/>
        <w:ind w:firstLine="425"/>
        <w:jc w:val="both"/>
        <w:rPr>
          <w:sz w:val="28"/>
          <w:szCs w:val="28"/>
          <w:lang w:val="bg-BG"/>
        </w:rPr>
      </w:pPr>
      <w:r w:rsidRPr="000E7C97">
        <w:rPr>
          <w:sz w:val="28"/>
          <w:szCs w:val="28"/>
          <w:lang w:val="bg-BG"/>
        </w:rPr>
        <w:t xml:space="preserve">4. </w:t>
      </w:r>
      <w:r w:rsidRPr="000E7C97">
        <w:rPr>
          <w:bCs/>
          <w:sz w:val="28"/>
          <w:szCs w:val="28"/>
          <w:lang w:val="bg-BG"/>
        </w:rPr>
        <w:t>Отчет за приходите и разходите  и Баланс за предходни 2 години.</w:t>
      </w:r>
    </w:p>
    <w:p w:rsidR="003229F6" w:rsidRPr="000E7C97" w:rsidRDefault="003229F6" w:rsidP="003229F6">
      <w:pPr>
        <w:spacing w:after="60"/>
        <w:ind w:firstLine="425"/>
        <w:jc w:val="both"/>
        <w:rPr>
          <w:sz w:val="28"/>
          <w:szCs w:val="28"/>
          <w:lang w:val="bg-BG"/>
        </w:rPr>
      </w:pPr>
      <w:r w:rsidRPr="000E7C97">
        <w:rPr>
          <w:sz w:val="28"/>
          <w:szCs w:val="28"/>
          <w:lang w:val="bg-BG"/>
        </w:rPr>
        <w:t xml:space="preserve">5. Офериращите организации да предложат </w:t>
      </w:r>
      <w:r w:rsidRPr="000E7C97">
        <w:rPr>
          <w:b/>
          <w:sz w:val="28"/>
          <w:szCs w:val="28"/>
          <w:lang w:val="bg-BG"/>
        </w:rPr>
        <w:t>СРОК</w:t>
      </w:r>
      <w:r w:rsidRPr="000E7C97">
        <w:rPr>
          <w:sz w:val="28"/>
          <w:szCs w:val="28"/>
          <w:lang w:val="bg-BG"/>
        </w:rPr>
        <w:t xml:space="preserve"> </w:t>
      </w:r>
      <w:r w:rsidRPr="000E7C97">
        <w:rPr>
          <w:b/>
          <w:sz w:val="28"/>
          <w:szCs w:val="28"/>
          <w:lang w:val="bg-BG"/>
        </w:rPr>
        <w:t>(в календарни дни)</w:t>
      </w:r>
      <w:r w:rsidRPr="000E7C97">
        <w:rPr>
          <w:sz w:val="28"/>
          <w:szCs w:val="28"/>
          <w:lang w:val="bg-BG"/>
        </w:rPr>
        <w:t xml:space="preserve"> за извършване на проучвателно-проектните работи с подробен времеви график по части, съгласно Таблица № 1.</w:t>
      </w:r>
    </w:p>
    <w:p w:rsidR="003229F6" w:rsidRPr="000E7C97" w:rsidRDefault="003229F6" w:rsidP="003229F6">
      <w:pPr>
        <w:pStyle w:val="ListParagraph"/>
        <w:ind w:left="375"/>
        <w:jc w:val="both"/>
        <w:rPr>
          <w:sz w:val="28"/>
          <w:szCs w:val="28"/>
          <w:lang w:val="bg-BG"/>
        </w:rPr>
      </w:pPr>
      <w:r w:rsidRPr="000E7C97">
        <w:rPr>
          <w:b/>
          <w:sz w:val="28"/>
          <w:szCs w:val="28"/>
          <w:lang w:val="bg-BG"/>
        </w:rPr>
        <w:t>Забележка</w:t>
      </w:r>
      <w:r w:rsidRPr="000E7C97">
        <w:rPr>
          <w:sz w:val="28"/>
          <w:szCs w:val="28"/>
          <w:lang w:val="bg-BG"/>
        </w:rPr>
        <w:t xml:space="preserve">: Сроковете да се определят, като ефективно работно време след което с </w:t>
      </w:r>
      <w:proofErr w:type="spellStart"/>
      <w:r w:rsidRPr="000E7C97">
        <w:rPr>
          <w:sz w:val="28"/>
          <w:szCs w:val="28"/>
          <w:lang w:val="bg-BG"/>
        </w:rPr>
        <w:t>корелационен</w:t>
      </w:r>
      <w:proofErr w:type="spellEnd"/>
      <w:r w:rsidRPr="000E7C97">
        <w:rPr>
          <w:sz w:val="28"/>
          <w:szCs w:val="28"/>
          <w:lang w:val="bg-BG"/>
        </w:rPr>
        <w:t xml:space="preserve"> коефициент от 1,0 до 1,3 отчитащ очакваните почивни дни да се превърне в календарни дни.</w:t>
      </w:r>
    </w:p>
    <w:p w:rsidR="003229F6" w:rsidRPr="000E7C97" w:rsidRDefault="003229F6" w:rsidP="003229F6">
      <w:pPr>
        <w:spacing w:before="60" w:after="60"/>
        <w:ind w:left="426"/>
        <w:jc w:val="both"/>
        <w:rPr>
          <w:sz w:val="28"/>
          <w:szCs w:val="28"/>
          <w:lang w:val="bg-BG"/>
        </w:rPr>
      </w:pPr>
      <w:r w:rsidRPr="000E7C97">
        <w:rPr>
          <w:sz w:val="28"/>
          <w:szCs w:val="28"/>
          <w:lang w:val="bg-BG"/>
        </w:rPr>
        <w:t>6. Готовност за започване на работа (в календарни дни).</w:t>
      </w:r>
    </w:p>
    <w:p w:rsidR="003229F6" w:rsidRPr="000E7C97" w:rsidRDefault="003229F6" w:rsidP="003229F6">
      <w:pPr>
        <w:spacing w:before="60" w:after="60"/>
        <w:ind w:left="426"/>
        <w:jc w:val="both"/>
        <w:rPr>
          <w:sz w:val="28"/>
          <w:szCs w:val="28"/>
          <w:lang w:val="bg-BG"/>
        </w:rPr>
      </w:pPr>
      <w:r w:rsidRPr="000E7C97">
        <w:rPr>
          <w:sz w:val="28"/>
          <w:szCs w:val="28"/>
          <w:lang w:val="bg-BG"/>
        </w:rPr>
        <w:t xml:space="preserve">7. Офертите да бъдат </w:t>
      </w:r>
      <w:r w:rsidRPr="000E7C97">
        <w:rPr>
          <w:b/>
          <w:sz w:val="28"/>
          <w:szCs w:val="28"/>
          <w:lang w:val="bg-BG"/>
        </w:rPr>
        <w:t>валидни</w:t>
      </w:r>
      <w:r w:rsidRPr="000E7C97">
        <w:rPr>
          <w:sz w:val="28"/>
          <w:szCs w:val="28"/>
          <w:lang w:val="bg-BG"/>
        </w:rPr>
        <w:t xml:space="preserve"> не по-малко от 120 дни от представянето им в „Асарел-Медет” АД.</w:t>
      </w:r>
    </w:p>
    <w:p w:rsidR="003229F6" w:rsidRPr="000E7C97" w:rsidRDefault="003229F6" w:rsidP="003229F6">
      <w:pPr>
        <w:spacing w:before="60" w:after="60"/>
        <w:ind w:left="426"/>
        <w:jc w:val="both"/>
        <w:rPr>
          <w:sz w:val="28"/>
          <w:szCs w:val="28"/>
          <w:lang w:val="bg-BG"/>
        </w:rPr>
      </w:pPr>
      <w:r w:rsidRPr="000E7C97">
        <w:rPr>
          <w:sz w:val="28"/>
          <w:szCs w:val="28"/>
          <w:lang w:val="bg-BG"/>
        </w:rPr>
        <w:t xml:space="preserve">8. Офериращите организации </w:t>
      </w:r>
      <w:r w:rsidRPr="000E7C97">
        <w:rPr>
          <w:b/>
          <w:sz w:val="28"/>
          <w:szCs w:val="28"/>
          <w:lang w:val="bg-BG"/>
        </w:rPr>
        <w:t>да парафират и подпечатат</w:t>
      </w:r>
      <w:r w:rsidRPr="000E7C97">
        <w:rPr>
          <w:sz w:val="28"/>
          <w:szCs w:val="28"/>
          <w:lang w:val="bg-BG"/>
        </w:rPr>
        <w:t xml:space="preserve"> </w:t>
      </w:r>
      <w:r w:rsidRPr="000E7C97">
        <w:rPr>
          <w:b/>
          <w:sz w:val="28"/>
          <w:szCs w:val="28"/>
          <w:lang w:val="bg-BG"/>
        </w:rPr>
        <w:t>на всяка страница</w:t>
      </w:r>
      <w:r w:rsidRPr="000E7C97">
        <w:rPr>
          <w:sz w:val="28"/>
          <w:szCs w:val="28"/>
          <w:lang w:val="bg-BG"/>
        </w:rPr>
        <w:t xml:space="preserve"> приложения </w:t>
      </w:r>
      <w:proofErr w:type="spellStart"/>
      <w:r w:rsidRPr="000E7C97">
        <w:rPr>
          <w:sz w:val="28"/>
          <w:szCs w:val="28"/>
          <w:lang w:val="bg-BG"/>
        </w:rPr>
        <w:t>проекто</w:t>
      </w:r>
      <w:proofErr w:type="spellEnd"/>
      <w:r w:rsidRPr="000E7C97">
        <w:rPr>
          <w:sz w:val="28"/>
          <w:szCs w:val="28"/>
          <w:lang w:val="bg-BG"/>
        </w:rPr>
        <w:t>-договор, с което удостоверяват, че са запознати и съгласни с всички клаузи в него.</w:t>
      </w:r>
    </w:p>
    <w:p w:rsidR="003229F6" w:rsidRPr="000E7C97" w:rsidRDefault="003229F6" w:rsidP="003229F6">
      <w:pPr>
        <w:spacing w:before="60" w:after="60"/>
        <w:ind w:left="426"/>
        <w:jc w:val="both"/>
        <w:rPr>
          <w:sz w:val="28"/>
          <w:szCs w:val="28"/>
          <w:lang w:val="bg-BG"/>
        </w:rPr>
      </w:pPr>
      <w:r w:rsidRPr="000E7C97">
        <w:rPr>
          <w:sz w:val="28"/>
          <w:szCs w:val="28"/>
          <w:lang w:val="bg-BG"/>
        </w:rPr>
        <w:t xml:space="preserve">9. Представяне на </w:t>
      </w:r>
      <w:r w:rsidRPr="000E7C97">
        <w:rPr>
          <w:b/>
          <w:sz w:val="28"/>
          <w:szCs w:val="28"/>
          <w:lang w:val="bg-BG"/>
        </w:rPr>
        <w:t>препоръки</w:t>
      </w:r>
      <w:r w:rsidRPr="000E7C97">
        <w:rPr>
          <w:sz w:val="28"/>
          <w:szCs w:val="28"/>
          <w:lang w:val="bg-BG"/>
        </w:rPr>
        <w:t xml:space="preserve"> от 3 други предишни или настоящи Възложители и </w:t>
      </w:r>
      <w:r w:rsidRPr="000E7C97">
        <w:rPr>
          <w:b/>
          <w:sz w:val="28"/>
          <w:szCs w:val="28"/>
          <w:lang w:val="bg-BG"/>
        </w:rPr>
        <w:t>Референтен списък</w:t>
      </w:r>
      <w:r w:rsidRPr="000E7C97">
        <w:rPr>
          <w:sz w:val="28"/>
          <w:szCs w:val="28"/>
          <w:lang w:val="bg-BG"/>
        </w:rPr>
        <w:t xml:space="preserve"> на Възложители с адреси, телефони и лице за контакти за изпълнявани проекти с подобен характер.</w:t>
      </w:r>
    </w:p>
    <w:p w:rsidR="003229F6" w:rsidRPr="000E7C97" w:rsidRDefault="003229F6" w:rsidP="003229F6">
      <w:pPr>
        <w:spacing w:after="60"/>
        <w:ind w:left="426"/>
        <w:jc w:val="both"/>
        <w:rPr>
          <w:bCs/>
          <w:i/>
          <w:sz w:val="28"/>
          <w:szCs w:val="28"/>
          <w:lang w:val="bg-BG"/>
        </w:rPr>
      </w:pPr>
      <w:r w:rsidRPr="000E7C97">
        <w:rPr>
          <w:bCs/>
          <w:sz w:val="28"/>
          <w:szCs w:val="28"/>
          <w:lang w:val="bg-BG"/>
        </w:rPr>
        <w:t xml:space="preserve">10. Екип за изпълнението на проекта. </w:t>
      </w:r>
      <w:r w:rsidRPr="000E7C97">
        <w:rPr>
          <w:bCs/>
          <w:i/>
          <w:sz w:val="28"/>
          <w:szCs w:val="28"/>
          <w:lang w:val="bg-BG"/>
        </w:rPr>
        <w:t>(</w:t>
      </w:r>
      <w:r w:rsidRPr="000E7C97">
        <w:rPr>
          <w:i/>
          <w:sz w:val="28"/>
          <w:szCs w:val="28"/>
          <w:lang w:val="bg-BG"/>
        </w:rPr>
        <w:t xml:space="preserve">Оферентът </w:t>
      </w:r>
      <w:r w:rsidRPr="000E7C97">
        <w:rPr>
          <w:bCs/>
          <w:i/>
          <w:sz w:val="28"/>
          <w:szCs w:val="28"/>
          <w:lang w:val="bg-BG"/>
        </w:rPr>
        <w:t>да представи поименен списък на екипа с доказателства за професионален и практически опит при проектиране на обекти от този тип, както и индивидуални удостоверения от КИИП за настоящата година на специалистите, отговорни за изпълнение на задачата</w:t>
      </w:r>
      <w:r w:rsidRPr="000E7C97">
        <w:rPr>
          <w:bCs/>
          <w:sz w:val="28"/>
          <w:szCs w:val="28"/>
          <w:lang w:val="bg-BG"/>
        </w:rPr>
        <w:t xml:space="preserve"> с включени в списъка ръководител на проекта  и правоспособни лица, които евентуално ще упражняват ТК върху част «СК»</w:t>
      </w:r>
      <w:r w:rsidRPr="000E7C97">
        <w:rPr>
          <w:bCs/>
          <w:i/>
          <w:sz w:val="28"/>
          <w:szCs w:val="28"/>
          <w:lang w:val="bg-BG"/>
        </w:rPr>
        <w:t>).</w:t>
      </w:r>
    </w:p>
    <w:p w:rsidR="003229F6" w:rsidRPr="000E7C97" w:rsidRDefault="003229F6" w:rsidP="003229F6">
      <w:pPr>
        <w:spacing w:before="60" w:after="60"/>
        <w:ind w:left="426"/>
        <w:jc w:val="both"/>
        <w:rPr>
          <w:sz w:val="28"/>
          <w:szCs w:val="28"/>
          <w:lang w:val="bg-BG"/>
        </w:rPr>
      </w:pPr>
      <w:r w:rsidRPr="000E7C97">
        <w:rPr>
          <w:sz w:val="28"/>
          <w:szCs w:val="28"/>
          <w:lang w:val="bg-BG"/>
        </w:rPr>
        <w:t>11. Извършване оглед на обекта и попълване на декларация за оглед на обекта. (Фирмата-оферент трябва задължително да направи оглед на обекта и добре да прецени обема на работата). Необходимо е към офертата де се приложи попълнена декларация за оглед на обекта по образец на Възложителя. Отправяме молба за извършване на огледа в първата третина на периода за подготовка на офертата с цел да остане повече време за размисъл сложността, обема, обхвата, особеностите и пълнотата на офертното предложение.</w:t>
      </w:r>
    </w:p>
    <w:p w:rsidR="003229F6" w:rsidRPr="000E7C97" w:rsidRDefault="003229F6" w:rsidP="003229F6">
      <w:pPr>
        <w:spacing w:before="60" w:after="60"/>
        <w:ind w:left="426"/>
        <w:jc w:val="both"/>
        <w:rPr>
          <w:sz w:val="28"/>
          <w:szCs w:val="28"/>
          <w:lang w:val="bg-BG"/>
        </w:rPr>
      </w:pPr>
      <w:r w:rsidRPr="000E7C97">
        <w:rPr>
          <w:sz w:val="28"/>
          <w:szCs w:val="28"/>
          <w:lang w:val="bg-BG"/>
        </w:rPr>
        <w:t xml:space="preserve">12. Представяне на Декларация за конфиденциалност – ще бъде подписана по време на извършване на оглед на обекта. </w:t>
      </w:r>
    </w:p>
    <w:p w:rsidR="003229F6" w:rsidRPr="00912AC1" w:rsidRDefault="003229F6" w:rsidP="003229F6">
      <w:pPr>
        <w:spacing w:before="60"/>
        <w:jc w:val="both"/>
        <w:rPr>
          <w:sz w:val="28"/>
          <w:szCs w:val="28"/>
          <w:lang w:val="bg-BG"/>
        </w:rPr>
      </w:pPr>
      <w:r w:rsidRPr="00912AC1">
        <w:rPr>
          <w:sz w:val="28"/>
          <w:szCs w:val="28"/>
          <w:lang w:val="bg-BG"/>
        </w:rPr>
        <w:lastRenderedPageBreak/>
        <w:t xml:space="preserve">      13. Декларация за спазване на условията за управление на строителните отпадъци. Кандидатите при разработване и подаване на офертите трябва задължително да декларират чрез подписване и подпечатване на Декларация - </w:t>
      </w:r>
      <w:r w:rsidRPr="00912AC1">
        <w:rPr>
          <w:b/>
          <w:sz w:val="28"/>
          <w:szCs w:val="28"/>
          <w:lang w:val="bg-BG"/>
        </w:rPr>
        <w:t>Приложение №4</w:t>
      </w:r>
      <w:r w:rsidRPr="00912AC1">
        <w:rPr>
          <w:sz w:val="28"/>
          <w:szCs w:val="28"/>
          <w:lang w:val="bg-BG"/>
        </w:rPr>
        <w:t xml:space="preserve">, че ще спазват действащата нормативна уредба и изискванията към проектанта за управление на строителни отпадъци /СО/. </w:t>
      </w:r>
    </w:p>
    <w:p w:rsidR="003229F6" w:rsidRPr="00912AC1" w:rsidRDefault="003229F6" w:rsidP="003229F6">
      <w:pPr>
        <w:ind w:left="943"/>
        <w:jc w:val="both"/>
        <w:rPr>
          <w:b/>
          <w:sz w:val="28"/>
          <w:szCs w:val="28"/>
          <w:lang w:val="bg-BG"/>
        </w:rPr>
      </w:pPr>
      <w:r w:rsidRPr="00912AC1">
        <w:rPr>
          <w:b/>
          <w:sz w:val="28"/>
          <w:szCs w:val="28"/>
          <w:lang w:val="bg-BG"/>
        </w:rPr>
        <w:t>- Несъстезателна (техническа) част</w:t>
      </w:r>
    </w:p>
    <w:p w:rsidR="003229F6" w:rsidRPr="00912AC1" w:rsidRDefault="003229F6" w:rsidP="003229F6">
      <w:pPr>
        <w:tabs>
          <w:tab w:val="left" w:pos="851"/>
        </w:tabs>
        <w:ind w:left="851" w:hanging="284"/>
        <w:jc w:val="both"/>
        <w:rPr>
          <w:sz w:val="28"/>
          <w:szCs w:val="28"/>
          <w:lang w:val="bg-BG"/>
        </w:rPr>
      </w:pPr>
      <w:r w:rsidRPr="00912AC1">
        <w:rPr>
          <w:sz w:val="28"/>
          <w:szCs w:val="28"/>
          <w:lang w:val="bg-BG"/>
        </w:rPr>
        <w:t>1.</w:t>
      </w:r>
      <w:r w:rsidRPr="00912AC1">
        <w:rPr>
          <w:sz w:val="28"/>
          <w:szCs w:val="28"/>
          <w:lang w:val="bg-BG"/>
        </w:rPr>
        <w:tab/>
        <w:t>Точен адрес, лица за контакти, e-</w:t>
      </w:r>
      <w:proofErr w:type="spellStart"/>
      <w:r w:rsidRPr="00912AC1">
        <w:rPr>
          <w:sz w:val="28"/>
          <w:szCs w:val="28"/>
          <w:lang w:val="bg-BG"/>
        </w:rPr>
        <w:t>mail</w:t>
      </w:r>
      <w:proofErr w:type="spellEnd"/>
      <w:r w:rsidRPr="00912AC1">
        <w:rPr>
          <w:sz w:val="28"/>
          <w:szCs w:val="28"/>
          <w:lang w:val="bg-BG"/>
        </w:rPr>
        <w:t>, факс, телефон.</w:t>
      </w:r>
    </w:p>
    <w:p w:rsidR="003229F6" w:rsidRPr="00912AC1" w:rsidRDefault="003229F6" w:rsidP="003229F6">
      <w:pPr>
        <w:tabs>
          <w:tab w:val="left" w:pos="851"/>
        </w:tabs>
        <w:ind w:left="851" w:hanging="284"/>
        <w:jc w:val="both"/>
        <w:rPr>
          <w:sz w:val="28"/>
          <w:szCs w:val="28"/>
          <w:lang w:val="bg-BG"/>
        </w:rPr>
      </w:pPr>
      <w:r w:rsidRPr="00912AC1">
        <w:rPr>
          <w:sz w:val="28"/>
          <w:szCs w:val="28"/>
          <w:lang w:val="bg-BG"/>
        </w:rPr>
        <w:t>2.</w:t>
      </w:r>
      <w:r w:rsidRPr="00912AC1">
        <w:rPr>
          <w:sz w:val="28"/>
          <w:szCs w:val="28"/>
          <w:lang w:val="bg-BG"/>
        </w:rPr>
        <w:tab/>
        <w:t>Удостоверение за актуално състояние на фирмата.</w:t>
      </w:r>
    </w:p>
    <w:p w:rsidR="003229F6" w:rsidRPr="00912AC1" w:rsidRDefault="003229F6" w:rsidP="003229F6">
      <w:pPr>
        <w:tabs>
          <w:tab w:val="left" w:pos="851"/>
        </w:tabs>
        <w:ind w:left="851" w:hanging="284"/>
        <w:jc w:val="both"/>
        <w:rPr>
          <w:sz w:val="28"/>
          <w:szCs w:val="28"/>
          <w:lang w:val="bg-BG"/>
        </w:rPr>
      </w:pPr>
      <w:r w:rsidRPr="00912AC1">
        <w:rPr>
          <w:sz w:val="28"/>
          <w:szCs w:val="28"/>
          <w:lang w:val="bg-BG"/>
        </w:rPr>
        <w:t>3.</w:t>
      </w:r>
      <w:r w:rsidRPr="00912AC1">
        <w:rPr>
          <w:sz w:val="28"/>
          <w:szCs w:val="28"/>
          <w:lang w:val="bg-BG"/>
        </w:rPr>
        <w:tab/>
        <w:t>Изисквания за съдействие от страна на Възложителя.</w:t>
      </w:r>
    </w:p>
    <w:p w:rsidR="003229F6" w:rsidRPr="00912AC1" w:rsidRDefault="003229F6" w:rsidP="003229F6">
      <w:pPr>
        <w:tabs>
          <w:tab w:val="left" w:pos="851"/>
        </w:tabs>
        <w:ind w:left="851" w:hanging="284"/>
        <w:jc w:val="both"/>
        <w:rPr>
          <w:sz w:val="28"/>
          <w:szCs w:val="28"/>
          <w:lang w:val="bg-BG"/>
        </w:rPr>
      </w:pPr>
      <w:r w:rsidRPr="00912AC1">
        <w:rPr>
          <w:sz w:val="28"/>
          <w:szCs w:val="28"/>
          <w:lang w:val="bg-BG"/>
        </w:rPr>
        <w:t xml:space="preserve">4. </w:t>
      </w:r>
      <w:r w:rsidRPr="00912AC1">
        <w:rPr>
          <w:sz w:val="28"/>
          <w:szCs w:val="28"/>
          <w:lang w:val="bg-BG"/>
        </w:rPr>
        <w:tab/>
        <w:t xml:space="preserve">Офериращите организации да представят копие от </w:t>
      </w:r>
      <w:r w:rsidRPr="00912AC1">
        <w:rPr>
          <w:b/>
          <w:sz w:val="28"/>
          <w:szCs w:val="28"/>
          <w:lang w:val="bg-BG"/>
        </w:rPr>
        <w:t>застрахователна полица</w:t>
      </w:r>
      <w:r w:rsidRPr="00912AC1">
        <w:rPr>
          <w:sz w:val="28"/>
          <w:szCs w:val="28"/>
          <w:lang w:val="bg-BG"/>
        </w:rPr>
        <w:t xml:space="preserve">, съгласно чл.171 и чл.172 от ЗУТ и Наредба за условията и реда  за задължително застраховане в проектирането и строителството приета от ПМС №38 от 24.02.2004г., </w:t>
      </w:r>
      <w:proofErr w:type="spellStart"/>
      <w:r w:rsidRPr="00912AC1">
        <w:rPr>
          <w:sz w:val="28"/>
          <w:szCs w:val="28"/>
          <w:lang w:val="bg-BG"/>
        </w:rPr>
        <w:t>обн.ДВ</w:t>
      </w:r>
      <w:proofErr w:type="spellEnd"/>
      <w:r w:rsidRPr="00912AC1">
        <w:rPr>
          <w:sz w:val="28"/>
          <w:szCs w:val="28"/>
          <w:lang w:val="bg-BG"/>
        </w:rPr>
        <w:t xml:space="preserve"> бр.7 от 02.03.2004г.</w:t>
      </w:r>
    </w:p>
    <w:p w:rsidR="003229F6" w:rsidRPr="00912AC1" w:rsidRDefault="003229F6" w:rsidP="003229F6">
      <w:pPr>
        <w:tabs>
          <w:tab w:val="left" w:pos="851"/>
        </w:tabs>
        <w:suppressAutoHyphens/>
        <w:ind w:left="851" w:hanging="284"/>
        <w:jc w:val="both"/>
        <w:rPr>
          <w:sz w:val="28"/>
          <w:szCs w:val="28"/>
          <w:lang w:val="bg-BG"/>
        </w:rPr>
      </w:pPr>
      <w:r w:rsidRPr="00912AC1">
        <w:rPr>
          <w:sz w:val="28"/>
          <w:szCs w:val="28"/>
          <w:lang w:val="bg-BG"/>
        </w:rPr>
        <w:t>5.</w:t>
      </w:r>
      <w:r w:rsidRPr="00912AC1">
        <w:rPr>
          <w:sz w:val="28"/>
          <w:szCs w:val="28"/>
          <w:lang w:val="bg-BG"/>
        </w:rPr>
        <w:tab/>
        <w:t>Наличие на система за управление на качеството.</w:t>
      </w:r>
    </w:p>
    <w:p w:rsidR="003229F6" w:rsidRPr="00912AC1" w:rsidRDefault="003229F6" w:rsidP="003229F6">
      <w:pPr>
        <w:tabs>
          <w:tab w:val="left" w:pos="851"/>
        </w:tabs>
        <w:suppressAutoHyphens/>
        <w:ind w:left="851" w:hanging="284"/>
        <w:jc w:val="both"/>
        <w:rPr>
          <w:i/>
          <w:sz w:val="28"/>
          <w:szCs w:val="28"/>
          <w:lang w:val="bg-BG"/>
        </w:rPr>
      </w:pPr>
      <w:r w:rsidRPr="00912AC1">
        <w:rPr>
          <w:sz w:val="28"/>
          <w:szCs w:val="28"/>
          <w:lang w:val="bg-BG"/>
        </w:rPr>
        <w:t>6.</w:t>
      </w:r>
      <w:r w:rsidRPr="00912AC1">
        <w:rPr>
          <w:sz w:val="28"/>
          <w:szCs w:val="28"/>
          <w:lang w:val="bg-BG"/>
        </w:rPr>
        <w:tab/>
      </w:r>
      <w:proofErr w:type="spellStart"/>
      <w:r w:rsidRPr="00912AC1">
        <w:rPr>
          <w:sz w:val="28"/>
          <w:szCs w:val="28"/>
          <w:lang w:val="bg-BG"/>
        </w:rPr>
        <w:t>Автореференция</w:t>
      </w:r>
      <w:proofErr w:type="spellEnd"/>
      <w:r w:rsidRPr="00912AC1">
        <w:rPr>
          <w:sz w:val="28"/>
          <w:szCs w:val="28"/>
          <w:lang w:val="bg-BG"/>
        </w:rPr>
        <w:t xml:space="preserve">, банкови препоръки. </w:t>
      </w:r>
      <w:r w:rsidRPr="00912AC1">
        <w:rPr>
          <w:i/>
          <w:sz w:val="28"/>
          <w:szCs w:val="28"/>
          <w:lang w:val="bg-BG"/>
        </w:rPr>
        <w:t>(Фирмата-оферент е с предимство ако е изпълнявала такъв вид работа)</w:t>
      </w:r>
    </w:p>
    <w:p w:rsidR="003229F6" w:rsidRPr="003229F6" w:rsidRDefault="003229F6" w:rsidP="00926FCB">
      <w:pPr>
        <w:spacing w:before="240"/>
        <w:jc w:val="both"/>
        <w:rPr>
          <w:b/>
          <w:sz w:val="28"/>
          <w:szCs w:val="28"/>
          <w:lang w:val="ru-RU"/>
        </w:rPr>
      </w:pPr>
      <w:r w:rsidRPr="003229F6">
        <w:rPr>
          <w:b/>
          <w:sz w:val="28"/>
          <w:szCs w:val="28"/>
          <w:lang w:val="ru-RU"/>
        </w:rPr>
        <w:t>V</w:t>
      </w:r>
      <w:r w:rsidRPr="003229F6">
        <w:rPr>
          <w:b/>
          <w:sz w:val="28"/>
          <w:szCs w:val="28"/>
        </w:rPr>
        <w:t>II</w:t>
      </w:r>
      <w:r w:rsidRPr="003229F6">
        <w:rPr>
          <w:b/>
          <w:sz w:val="28"/>
          <w:szCs w:val="28"/>
          <w:lang w:val="ru-RU"/>
        </w:rPr>
        <w:t>. Начин и критерии за приемане на извършената работа.</w:t>
      </w:r>
    </w:p>
    <w:p w:rsidR="003229F6" w:rsidRPr="003229F6" w:rsidRDefault="003229F6" w:rsidP="003229F6">
      <w:pPr>
        <w:jc w:val="both"/>
        <w:rPr>
          <w:sz w:val="28"/>
          <w:szCs w:val="28"/>
          <w:lang w:val="ru-RU"/>
        </w:rPr>
      </w:pPr>
      <w:r w:rsidRPr="003229F6">
        <w:rPr>
          <w:sz w:val="28"/>
          <w:szCs w:val="28"/>
          <w:lang w:val="ru-RU"/>
        </w:rPr>
        <w:t>- Приемане на компановъчни схеми със съществените части /елементи от работния проект преди разработването им в работна фаза;</w:t>
      </w:r>
    </w:p>
    <w:p w:rsidR="003229F6" w:rsidRPr="003229F6" w:rsidRDefault="003229F6" w:rsidP="003229F6">
      <w:pPr>
        <w:jc w:val="both"/>
        <w:rPr>
          <w:sz w:val="28"/>
          <w:szCs w:val="28"/>
          <w:lang w:val="ru-RU"/>
        </w:rPr>
      </w:pPr>
      <w:r w:rsidRPr="003229F6">
        <w:rPr>
          <w:sz w:val="28"/>
          <w:szCs w:val="28"/>
          <w:lang w:val="ru-RU"/>
        </w:rPr>
        <w:t>- Приемане на изработени работни проекти с подписване на двустранен предавателно-приемателен протокол за задачата;</w:t>
      </w:r>
    </w:p>
    <w:p w:rsidR="003229F6" w:rsidRPr="003229F6" w:rsidRDefault="003229F6" w:rsidP="003229F6">
      <w:pPr>
        <w:jc w:val="both"/>
        <w:rPr>
          <w:sz w:val="28"/>
          <w:szCs w:val="28"/>
          <w:lang w:val="ru-RU"/>
        </w:rPr>
      </w:pPr>
      <w:r w:rsidRPr="003229F6">
        <w:rPr>
          <w:sz w:val="28"/>
          <w:szCs w:val="28"/>
          <w:lang w:val="ru-RU"/>
        </w:rPr>
        <w:t>- Утвърден протокол от Експертен технико-икономически съвет на Възложителя;</w:t>
      </w:r>
    </w:p>
    <w:p w:rsidR="003229F6" w:rsidRPr="003229F6" w:rsidRDefault="003229F6" w:rsidP="003229F6">
      <w:pPr>
        <w:jc w:val="both"/>
        <w:rPr>
          <w:sz w:val="28"/>
          <w:szCs w:val="28"/>
          <w:lang w:val="ru-RU"/>
        </w:rPr>
      </w:pPr>
      <w:r w:rsidRPr="003229F6">
        <w:rPr>
          <w:sz w:val="28"/>
          <w:szCs w:val="28"/>
          <w:lang w:val="ru-RU"/>
        </w:rPr>
        <w:t>-   Подготовка на екзекутиви.</w:t>
      </w:r>
    </w:p>
    <w:p w:rsidR="003229F6" w:rsidRPr="003229F6" w:rsidRDefault="003229F6" w:rsidP="003229F6">
      <w:pPr>
        <w:jc w:val="both"/>
        <w:rPr>
          <w:sz w:val="28"/>
          <w:szCs w:val="28"/>
          <w:lang w:val="ru-RU"/>
        </w:rPr>
      </w:pPr>
      <w:r w:rsidRPr="003229F6">
        <w:rPr>
          <w:sz w:val="28"/>
          <w:szCs w:val="28"/>
          <w:lang w:val="ru-RU"/>
        </w:rPr>
        <w:t>- Приемане на извършените дейности съгласно Работния проект чрез провеждане и подписване на Протокол за 72-часови проби за доказване на заложените параметри и утвърждаване на Окончателен Предавателно-Приемателен Протокол за обекта или Разрешение за ползване.</w:t>
      </w:r>
    </w:p>
    <w:p w:rsidR="003229F6" w:rsidRPr="00D553B0" w:rsidRDefault="003229F6" w:rsidP="00926FCB">
      <w:pPr>
        <w:spacing w:before="240"/>
        <w:jc w:val="both"/>
        <w:rPr>
          <w:b/>
          <w:sz w:val="28"/>
          <w:szCs w:val="28"/>
          <w:lang w:val="bg-BG"/>
        </w:rPr>
      </w:pPr>
      <w:r w:rsidRPr="00D553B0">
        <w:rPr>
          <w:b/>
          <w:sz w:val="28"/>
          <w:szCs w:val="28"/>
          <w:lang w:val="bg-BG"/>
        </w:rPr>
        <w:t>VІІІ. Други условия</w:t>
      </w:r>
    </w:p>
    <w:p w:rsidR="003229F6" w:rsidRPr="00D553B0" w:rsidRDefault="003229F6" w:rsidP="00926FCB">
      <w:pPr>
        <w:jc w:val="both"/>
        <w:rPr>
          <w:sz w:val="28"/>
          <w:szCs w:val="28"/>
          <w:lang w:val="bg-BG"/>
        </w:rPr>
      </w:pPr>
      <w:r w:rsidRPr="00D553B0">
        <w:rPr>
          <w:sz w:val="28"/>
          <w:szCs w:val="28"/>
          <w:lang w:val="bg-BG"/>
        </w:rPr>
        <w:t xml:space="preserve">1. Принципът за избор на Изпълнител е съгласно утвърдена Методика, в която </w:t>
      </w:r>
      <w:proofErr w:type="spellStart"/>
      <w:r w:rsidRPr="00D553B0">
        <w:rPr>
          <w:sz w:val="28"/>
          <w:szCs w:val="28"/>
          <w:lang w:val="bg-BG"/>
        </w:rPr>
        <w:t>тежестно</w:t>
      </w:r>
      <w:proofErr w:type="spellEnd"/>
      <w:r w:rsidRPr="00D553B0">
        <w:rPr>
          <w:sz w:val="28"/>
          <w:szCs w:val="28"/>
          <w:lang w:val="bg-BG"/>
        </w:rPr>
        <w:t xml:space="preserve"> се отчитат състезателните условия и показаното в обяснителните записки разбиране на задачата.</w:t>
      </w:r>
    </w:p>
    <w:p w:rsidR="003229F6" w:rsidRPr="00D553B0" w:rsidRDefault="003229F6" w:rsidP="00926FCB">
      <w:pPr>
        <w:jc w:val="both"/>
        <w:rPr>
          <w:sz w:val="28"/>
          <w:szCs w:val="28"/>
          <w:lang w:val="bg-BG"/>
        </w:rPr>
      </w:pPr>
      <w:r w:rsidRPr="00D553B0">
        <w:rPr>
          <w:sz w:val="28"/>
          <w:szCs w:val="28"/>
          <w:lang w:val="bg-BG"/>
        </w:rPr>
        <w:t>2. Да се спазват „Общите условия” към договори, сключвани от ‘Асарел-Медет’ АД с външни партньори в контролираните от „Асарел-</w:t>
      </w:r>
      <w:proofErr w:type="spellStart"/>
      <w:r w:rsidRPr="00D553B0">
        <w:rPr>
          <w:sz w:val="28"/>
          <w:szCs w:val="28"/>
          <w:lang w:val="bg-BG"/>
        </w:rPr>
        <w:t>Медет”АД</w:t>
      </w:r>
      <w:proofErr w:type="spellEnd"/>
      <w:r w:rsidRPr="00D553B0">
        <w:rPr>
          <w:sz w:val="28"/>
          <w:szCs w:val="28"/>
          <w:lang w:val="bg-BG"/>
        </w:rPr>
        <w:t xml:space="preserve"> територии, относно здраве и безопасност при работа, пожарна безопасност, опазване на околната среда, пропускателен режим и сигурност и кадрово осигуряване, с които избрания изпълнител ще бъде запознат при сключване на договора.</w:t>
      </w:r>
    </w:p>
    <w:p w:rsidR="003229F6" w:rsidRPr="00D553B0" w:rsidRDefault="003229F6" w:rsidP="00926FCB">
      <w:pPr>
        <w:jc w:val="both"/>
        <w:rPr>
          <w:sz w:val="28"/>
          <w:szCs w:val="28"/>
          <w:lang w:val="bg-BG"/>
        </w:rPr>
      </w:pPr>
      <w:r w:rsidRPr="00D553B0">
        <w:rPr>
          <w:sz w:val="28"/>
          <w:szCs w:val="28"/>
          <w:lang w:val="bg-BG"/>
        </w:rPr>
        <w:t>3. Задължително е спазването на предписанията на отдели „БЗР”, „ВК”, „Екология”,  „Фирмена сигурност”  и от контролните органи.</w:t>
      </w:r>
    </w:p>
    <w:p w:rsidR="003229F6" w:rsidRPr="00D553B0" w:rsidRDefault="003229F6" w:rsidP="00926FCB">
      <w:pPr>
        <w:jc w:val="both"/>
        <w:rPr>
          <w:sz w:val="28"/>
          <w:szCs w:val="28"/>
          <w:lang w:val="bg-BG"/>
        </w:rPr>
      </w:pPr>
      <w:r w:rsidRPr="00D553B0">
        <w:rPr>
          <w:sz w:val="28"/>
          <w:szCs w:val="28"/>
          <w:lang w:val="bg-BG"/>
        </w:rPr>
        <w:lastRenderedPageBreak/>
        <w:t>4. На оферентите ще бъде осигурен достъп до обекта, а на избрания изпълнител условия за работа в рамките на работното време на Дружеството.</w:t>
      </w:r>
    </w:p>
    <w:p w:rsidR="003229F6" w:rsidRPr="00D553B0" w:rsidRDefault="003229F6" w:rsidP="00926FCB">
      <w:pPr>
        <w:jc w:val="both"/>
        <w:rPr>
          <w:sz w:val="28"/>
          <w:szCs w:val="28"/>
          <w:lang w:val="bg-BG"/>
        </w:rPr>
      </w:pPr>
      <w:r w:rsidRPr="00D553B0">
        <w:rPr>
          <w:sz w:val="28"/>
          <w:szCs w:val="28"/>
          <w:lang w:val="bg-BG"/>
        </w:rPr>
        <w:t>5. Оферентите могат да извършат оглед на обекта след предварително съгласуване  деня  посещението.</w:t>
      </w:r>
    </w:p>
    <w:p w:rsidR="003229F6" w:rsidRPr="00D553B0" w:rsidRDefault="003229F6" w:rsidP="00926FCB">
      <w:pPr>
        <w:jc w:val="both"/>
        <w:rPr>
          <w:sz w:val="28"/>
          <w:szCs w:val="28"/>
          <w:lang w:val="bg-BG"/>
        </w:rPr>
      </w:pPr>
      <w:r w:rsidRPr="00D553B0">
        <w:rPr>
          <w:sz w:val="28"/>
          <w:szCs w:val="28"/>
          <w:lang w:val="bg-BG"/>
        </w:rPr>
        <w:t xml:space="preserve">Офертите да се представят до 15.30 часа на </w:t>
      </w:r>
      <w:r w:rsidR="00F278B0">
        <w:rPr>
          <w:sz w:val="28"/>
          <w:szCs w:val="28"/>
          <w:lang w:val="bg-BG"/>
        </w:rPr>
        <w:t>04.09</w:t>
      </w:r>
      <w:bookmarkStart w:id="2" w:name="_GoBack"/>
      <w:bookmarkEnd w:id="2"/>
      <w:r w:rsidRPr="00D553B0">
        <w:rPr>
          <w:sz w:val="28"/>
          <w:szCs w:val="28"/>
          <w:lang w:val="bg-BG"/>
        </w:rPr>
        <w:t>.20</w:t>
      </w:r>
      <w:r w:rsidR="00C64AA7" w:rsidRPr="00D553B0">
        <w:rPr>
          <w:sz w:val="28"/>
          <w:szCs w:val="28"/>
          <w:lang w:val="bg-BG"/>
        </w:rPr>
        <w:t xml:space="preserve">24 </w:t>
      </w:r>
      <w:r w:rsidRPr="00D553B0">
        <w:rPr>
          <w:sz w:val="28"/>
          <w:szCs w:val="28"/>
          <w:lang w:val="bg-BG"/>
        </w:rPr>
        <w:t>г. по един от следните начини:</w:t>
      </w:r>
    </w:p>
    <w:p w:rsidR="003229F6" w:rsidRPr="00D553B0" w:rsidRDefault="003229F6" w:rsidP="00926FCB">
      <w:pPr>
        <w:jc w:val="both"/>
        <w:rPr>
          <w:sz w:val="28"/>
          <w:szCs w:val="28"/>
          <w:lang w:val="bg-BG"/>
        </w:rPr>
      </w:pPr>
      <w:r w:rsidRPr="00D553B0">
        <w:rPr>
          <w:sz w:val="28"/>
          <w:szCs w:val="28"/>
          <w:lang w:val="bg-BG"/>
        </w:rPr>
        <w:t xml:space="preserve">- </w:t>
      </w:r>
      <w:r w:rsidRPr="00D553B0">
        <w:rPr>
          <w:sz w:val="28"/>
          <w:szCs w:val="28"/>
          <w:lang w:val="bg-BG"/>
        </w:rPr>
        <w:tab/>
        <w:t xml:space="preserve">На ръка в </w:t>
      </w:r>
      <w:r w:rsidRPr="00D553B0">
        <w:rPr>
          <w:b/>
          <w:bCs/>
          <w:sz w:val="28"/>
          <w:szCs w:val="28"/>
          <w:lang w:val="bg-BG"/>
        </w:rPr>
        <w:t>Деловодството</w:t>
      </w:r>
      <w:r w:rsidRPr="00D553B0">
        <w:rPr>
          <w:sz w:val="28"/>
          <w:szCs w:val="28"/>
          <w:lang w:val="bg-BG"/>
        </w:rPr>
        <w:t xml:space="preserve"> на “Асарел-Медет” АД, запечатани в плик, адресирани до Изпълнителния Директор на “Асарел – Медет” АД, 4 500 гр. Панагюрище с надпис: </w:t>
      </w:r>
      <w:r w:rsidRPr="00D553B0">
        <w:rPr>
          <w:b/>
          <w:sz w:val="28"/>
          <w:szCs w:val="28"/>
          <w:lang w:val="bg-BG"/>
        </w:rPr>
        <w:t>Оферта за изготвяне на проект за обект: „</w:t>
      </w:r>
      <w:r w:rsidR="00D553B0" w:rsidRPr="000F1A39">
        <w:rPr>
          <w:b/>
          <w:sz w:val="28"/>
          <w:szCs w:val="28"/>
          <w:lang w:val="bg-BG"/>
        </w:rPr>
        <w:t xml:space="preserve">Проектиране на </w:t>
      </w:r>
      <w:proofErr w:type="spellStart"/>
      <w:r w:rsidR="00D553B0" w:rsidRPr="000F1A39">
        <w:rPr>
          <w:b/>
          <w:sz w:val="28"/>
          <w:szCs w:val="28"/>
          <w:lang w:val="bg-BG"/>
        </w:rPr>
        <w:t>задвижна</w:t>
      </w:r>
      <w:proofErr w:type="spellEnd"/>
      <w:r w:rsidR="00D553B0" w:rsidRPr="000F1A39">
        <w:rPr>
          <w:b/>
          <w:sz w:val="28"/>
          <w:szCs w:val="28"/>
          <w:lang w:val="bg-BG"/>
        </w:rPr>
        <w:t xml:space="preserve"> станция за совалки Междинни Бункери и Покрит Склад на ОФ „Асарел“</w:t>
      </w:r>
      <w:r w:rsidRPr="00D553B0">
        <w:rPr>
          <w:b/>
          <w:sz w:val="28"/>
          <w:szCs w:val="28"/>
          <w:lang w:val="bg-BG"/>
        </w:rPr>
        <w:t>”</w:t>
      </w:r>
      <w:r w:rsidRPr="00D553B0">
        <w:rPr>
          <w:sz w:val="28"/>
          <w:szCs w:val="28"/>
          <w:lang w:val="bg-BG"/>
        </w:rPr>
        <w:t xml:space="preserve"> и забележка: </w:t>
      </w:r>
      <w:r w:rsidRPr="00D553B0">
        <w:rPr>
          <w:b/>
          <w:bCs/>
          <w:sz w:val="28"/>
          <w:szCs w:val="28"/>
          <w:lang w:val="bg-BG"/>
        </w:rPr>
        <w:t>„Да се  отвори само в присъствието на определената за целта комисия !”</w:t>
      </w:r>
      <w:r w:rsidRPr="00D553B0">
        <w:rPr>
          <w:sz w:val="28"/>
          <w:szCs w:val="28"/>
          <w:lang w:val="bg-BG"/>
        </w:rPr>
        <w:t>.</w:t>
      </w:r>
    </w:p>
    <w:p w:rsidR="003229F6" w:rsidRPr="00D553B0" w:rsidRDefault="003229F6" w:rsidP="00926FCB">
      <w:pPr>
        <w:jc w:val="both"/>
        <w:rPr>
          <w:sz w:val="28"/>
          <w:szCs w:val="28"/>
          <w:lang w:val="bg-BG"/>
        </w:rPr>
      </w:pPr>
      <w:r w:rsidRPr="00D553B0">
        <w:rPr>
          <w:sz w:val="28"/>
          <w:szCs w:val="28"/>
          <w:lang w:val="bg-BG"/>
        </w:rPr>
        <w:t xml:space="preserve">- </w:t>
      </w:r>
      <w:r w:rsidRPr="00D553B0">
        <w:rPr>
          <w:sz w:val="28"/>
          <w:szCs w:val="28"/>
          <w:lang w:val="bg-BG"/>
        </w:rPr>
        <w:tab/>
        <w:t>По обикновена или куриерска поща, запечатани в плик, адресирани до (както в предишната точка) /валидно е и пощенско клеймо/.</w:t>
      </w:r>
    </w:p>
    <w:p w:rsidR="003229F6" w:rsidRPr="00D553B0" w:rsidRDefault="003229F6" w:rsidP="00926FCB">
      <w:pPr>
        <w:jc w:val="both"/>
        <w:rPr>
          <w:sz w:val="28"/>
          <w:szCs w:val="28"/>
          <w:lang w:val="bg-BG"/>
        </w:rPr>
      </w:pPr>
      <w:r w:rsidRPr="00D553B0">
        <w:rPr>
          <w:sz w:val="28"/>
          <w:szCs w:val="28"/>
          <w:lang w:val="bg-BG"/>
        </w:rPr>
        <w:t xml:space="preserve">- </w:t>
      </w:r>
      <w:r w:rsidRPr="00D553B0">
        <w:rPr>
          <w:sz w:val="28"/>
          <w:szCs w:val="28"/>
          <w:lang w:val="bg-BG"/>
        </w:rPr>
        <w:tab/>
        <w:t>На e-</w:t>
      </w:r>
      <w:proofErr w:type="spellStart"/>
      <w:r w:rsidRPr="00D553B0">
        <w:rPr>
          <w:sz w:val="28"/>
          <w:szCs w:val="28"/>
          <w:lang w:val="bg-BG"/>
        </w:rPr>
        <w:t>mail</w:t>
      </w:r>
      <w:proofErr w:type="spellEnd"/>
      <w:r w:rsidRPr="00D553B0">
        <w:rPr>
          <w:sz w:val="28"/>
          <w:szCs w:val="28"/>
          <w:lang w:val="bg-BG"/>
        </w:rPr>
        <w:t xml:space="preserve">: </w:t>
      </w:r>
      <w:r w:rsidRPr="00D553B0">
        <w:rPr>
          <w:b/>
          <w:bCs/>
          <w:sz w:val="28"/>
          <w:szCs w:val="28"/>
          <w:lang w:val="bg-BG"/>
        </w:rPr>
        <w:t>pbox@asarel.com</w:t>
      </w:r>
      <w:r w:rsidRPr="00D553B0">
        <w:rPr>
          <w:sz w:val="28"/>
          <w:szCs w:val="28"/>
          <w:lang w:val="bg-BG"/>
        </w:rPr>
        <w:t>, лично на вниманието на Изпълнителния Директор.</w:t>
      </w:r>
    </w:p>
    <w:p w:rsidR="003229F6" w:rsidRPr="00D553B0" w:rsidRDefault="003229F6" w:rsidP="00926FCB">
      <w:pPr>
        <w:ind w:firstLine="708"/>
        <w:jc w:val="both"/>
        <w:rPr>
          <w:sz w:val="28"/>
          <w:szCs w:val="28"/>
          <w:lang w:val="bg-BG"/>
        </w:rPr>
      </w:pPr>
      <w:r w:rsidRPr="00D553B0">
        <w:rPr>
          <w:sz w:val="28"/>
          <w:szCs w:val="28"/>
          <w:lang w:val="bg-BG"/>
        </w:rPr>
        <w:t xml:space="preserve">Предложения, получени след крайния срок за представяне, както и такива, представени в </w:t>
      </w:r>
      <w:proofErr w:type="spellStart"/>
      <w:r w:rsidRPr="00D553B0">
        <w:rPr>
          <w:sz w:val="28"/>
          <w:szCs w:val="28"/>
          <w:lang w:val="bg-BG"/>
        </w:rPr>
        <w:t>незапечатан</w:t>
      </w:r>
      <w:proofErr w:type="spellEnd"/>
      <w:r w:rsidRPr="00D553B0">
        <w:rPr>
          <w:sz w:val="28"/>
          <w:szCs w:val="28"/>
          <w:lang w:val="bg-BG"/>
        </w:rPr>
        <w:t xml:space="preserve"> или с нарушена цялост плик, не се приемат.</w:t>
      </w:r>
    </w:p>
    <w:p w:rsidR="003229F6" w:rsidRPr="00D553B0" w:rsidRDefault="003229F6" w:rsidP="00926FCB">
      <w:pPr>
        <w:ind w:firstLine="708"/>
        <w:jc w:val="both"/>
        <w:rPr>
          <w:sz w:val="28"/>
          <w:szCs w:val="28"/>
          <w:lang w:val="bg-BG"/>
        </w:rPr>
      </w:pPr>
      <w:r w:rsidRPr="00D553B0">
        <w:rPr>
          <w:sz w:val="28"/>
          <w:szCs w:val="28"/>
          <w:lang w:val="bg-BG"/>
        </w:rPr>
        <w:t>В периода на подготовка на офертата, кандидатите могат да задават в писмена форма уточняващи въпроси на лицето за връзка, посочено в заданието, но не по-късно от 5 (пет) дни преди изтичане крайния срок за предаване на офертите.</w:t>
      </w:r>
    </w:p>
    <w:p w:rsidR="003229F6" w:rsidRPr="00D553B0" w:rsidRDefault="003229F6" w:rsidP="00926FCB">
      <w:pPr>
        <w:ind w:firstLine="708"/>
        <w:jc w:val="both"/>
        <w:rPr>
          <w:sz w:val="28"/>
          <w:szCs w:val="28"/>
          <w:lang w:val="bg-BG"/>
        </w:rPr>
      </w:pPr>
      <w:r w:rsidRPr="00D553B0">
        <w:rPr>
          <w:sz w:val="28"/>
          <w:szCs w:val="28"/>
          <w:lang w:val="bg-BG"/>
        </w:rPr>
        <w:t>До изтичане на срока за подаване на предложенията всеки кандидат може да промени, допълни или оттегли предложението си.</w:t>
      </w:r>
    </w:p>
    <w:p w:rsidR="003229F6" w:rsidRPr="00D553B0" w:rsidRDefault="003229F6" w:rsidP="00926FCB">
      <w:pPr>
        <w:ind w:firstLine="708"/>
        <w:jc w:val="both"/>
        <w:rPr>
          <w:sz w:val="28"/>
          <w:szCs w:val="28"/>
          <w:lang w:val="bg-BG"/>
        </w:rPr>
      </w:pPr>
      <w:r w:rsidRPr="00D553B0">
        <w:rPr>
          <w:sz w:val="28"/>
          <w:szCs w:val="28"/>
          <w:lang w:val="bg-BG"/>
        </w:rPr>
        <w:t>Офертите се  отварят и разглеждат от избраната за целта комисия .</w:t>
      </w:r>
    </w:p>
    <w:p w:rsidR="003229F6" w:rsidRPr="00D553B0" w:rsidRDefault="003229F6" w:rsidP="00926FCB">
      <w:pPr>
        <w:ind w:firstLine="708"/>
        <w:jc w:val="both"/>
        <w:rPr>
          <w:sz w:val="28"/>
          <w:szCs w:val="28"/>
          <w:lang w:val="bg-BG"/>
        </w:rPr>
      </w:pPr>
      <w:r w:rsidRPr="00D553B0">
        <w:rPr>
          <w:sz w:val="28"/>
          <w:szCs w:val="28"/>
          <w:lang w:val="bg-BG"/>
        </w:rPr>
        <w:t>Класирането ще се извърши само на І-ви кръг, като след това ще се проведат разговори за доуточняване и подобряване параметрите на офертата само с най-добрият.</w:t>
      </w:r>
    </w:p>
    <w:p w:rsidR="003229F6" w:rsidRPr="00D553B0" w:rsidRDefault="003229F6" w:rsidP="00926FCB">
      <w:pPr>
        <w:ind w:firstLine="708"/>
        <w:jc w:val="both"/>
        <w:rPr>
          <w:sz w:val="28"/>
          <w:szCs w:val="28"/>
          <w:lang w:val="bg-BG"/>
        </w:rPr>
      </w:pPr>
      <w:r w:rsidRPr="00D553B0">
        <w:rPr>
          <w:sz w:val="28"/>
          <w:szCs w:val="28"/>
          <w:lang w:val="bg-BG"/>
        </w:rPr>
        <w:t>Резултатите се оповестяват след приключване на работата на комисията.</w:t>
      </w:r>
    </w:p>
    <w:p w:rsidR="003229F6" w:rsidRPr="00D553B0" w:rsidRDefault="003229F6" w:rsidP="00926FCB">
      <w:pPr>
        <w:jc w:val="both"/>
        <w:rPr>
          <w:i/>
          <w:sz w:val="28"/>
          <w:szCs w:val="28"/>
          <w:lang w:val="bg-BG"/>
        </w:rPr>
      </w:pPr>
      <w:r w:rsidRPr="00D553B0">
        <w:rPr>
          <w:i/>
          <w:sz w:val="28"/>
          <w:szCs w:val="28"/>
          <w:lang w:val="bg-BG"/>
        </w:rPr>
        <w:t>Обръщаме внимание, че създадения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rsidR="003229F6" w:rsidRPr="00D553B0" w:rsidRDefault="003229F6" w:rsidP="00926FCB">
      <w:pPr>
        <w:spacing w:before="240"/>
        <w:jc w:val="both"/>
        <w:rPr>
          <w:b/>
          <w:sz w:val="28"/>
          <w:szCs w:val="28"/>
          <w:lang w:val="bg-BG"/>
        </w:rPr>
      </w:pPr>
      <w:r w:rsidRPr="00D553B0">
        <w:rPr>
          <w:b/>
          <w:sz w:val="28"/>
          <w:szCs w:val="28"/>
          <w:lang w:val="bg-BG"/>
        </w:rPr>
        <w:t>ІХ. За контакти</w:t>
      </w:r>
    </w:p>
    <w:p w:rsidR="003229F6" w:rsidRPr="00D553B0" w:rsidRDefault="003229F6" w:rsidP="003229F6">
      <w:pPr>
        <w:jc w:val="both"/>
        <w:rPr>
          <w:sz w:val="28"/>
          <w:szCs w:val="28"/>
          <w:lang w:val="bg-BG"/>
        </w:rPr>
      </w:pPr>
      <w:r w:rsidRPr="00D553B0">
        <w:rPr>
          <w:sz w:val="28"/>
          <w:szCs w:val="28"/>
          <w:lang w:val="bg-BG"/>
        </w:rPr>
        <w:t>За контакти: „Асарел – Медет“ АД; тел: (0357) 60 210</w:t>
      </w:r>
    </w:p>
    <w:p w:rsidR="003229F6" w:rsidRPr="00372E36" w:rsidRDefault="003229F6" w:rsidP="00D553B0">
      <w:pPr>
        <w:pStyle w:val="BodyText"/>
        <w:keepNext/>
        <w:spacing w:after="0"/>
        <w:rPr>
          <w:sz w:val="28"/>
          <w:szCs w:val="28"/>
          <w:lang w:val="bg-BG"/>
        </w:rPr>
      </w:pPr>
      <w:r w:rsidRPr="00372E36">
        <w:rPr>
          <w:sz w:val="28"/>
          <w:szCs w:val="28"/>
          <w:lang w:val="bg-BG"/>
        </w:rPr>
        <w:lastRenderedPageBreak/>
        <w:t xml:space="preserve">- </w:t>
      </w:r>
      <w:proofErr w:type="spellStart"/>
      <w:r w:rsidRPr="00372E36">
        <w:rPr>
          <w:sz w:val="28"/>
          <w:szCs w:val="28"/>
          <w:lang w:val="bg-BG"/>
        </w:rPr>
        <w:t>вътр</w:t>
      </w:r>
      <w:proofErr w:type="spellEnd"/>
      <w:r w:rsidRPr="00372E36">
        <w:rPr>
          <w:sz w:val="28"/>
          <w:szCs w:val="28"/>
          <w:lang w:val="bg-BG"/>
        </w:rPr>
        <w:t>.</w:t>
      </w:r>
      <w:r w:rsidR="00CE65D8" w:rsidRPr="00372E36">
        <w:rPr>
          <w:sz w:val="28"/>
          <w:szCs w:val="28"/>
          <w:lang w:val="bg-BG"/>
        </w:rPr>
        <w:t xml:space="preserve"> 3</w:t>
      </w:r>
      <w:r w:rsidR="00D553B0" w:rsidRPr="00372E36">
        <w:rPr>
          <w:sz w:val="28"/>
          <w:szCs w:val="28"/>
          <w:lang w:val="bg-BG"/>
        </w:rPr>
        <w:t>79</w:t>
      </w:r>
      <w:r w:rsidRPr="00372E36">
        <w:rPr>
          <w:sz w:val="28"/>
          <w:szCs w:val="28"/>
          <w:lang w:val="bg-BG"/>
        </w:rPr>
        <w:t xml:space="preserve"> </w:t>
      </w:r>
      <w:r w:rsidR="00CE65D8" w:rsidRPr="00372E36">
        <w:rPr>
          <w:sz w:val="28"/>
          <w:szCs w:val="28"/>
          <w:lang w:val="bg-BG"/>
        </w:rPr>
        <w:t>–</w:t>
      </w:r>
      <w:r w:rsidRPr="00372E36">
        <w:rPr>
          <w:sz w:val="28"/>
          <w:szCs w:val="28"/>
          <w:lang w:val="bg-BG"/>
        </w:rPr>
        <w:t xml:space="preserve"> </w:t>
      </w:r>
      <w:proofErr w:type="spellStart"/>
      <w:r w:rsidR="00D553B0" w:rsidRPr="00372E36">
        <w:rPr>
          <w:sz w:val="28"/>
          <w:szCs w:val="28"/>
          <w:lang w:val="bg-BG"/>
        </w:rPr>
        <w:t>И</w:t>
      </w:r>
      <w:r w:rsidR="00CE65D8" w:rsidRPr="00372E36">
        <w:rPr>
          <w:sz w:val="28"/>
          <w:szCs w:val="28"/>
          <w:lang w:val="bg-BG"/>
        </w:rPr>
        <w:t>нв</w:t>
      </w:r>
      <w:proofErr w:type="spellEnd"/>
      <w:r w:rsidR="00CE65D8" w:rsidRPr="00372E36">
        <w:rPr>
          <w:sz w:val="28"/>
          <w:szCs w:val="28"/>
          <w:lang w:val="bg-BG"/>
        </w:rPr>
        <w:t xml:space="preserve">. контрол – инж. </w:t>
      </w:r>
      <w:r w:rsidR="00D553B0" w:rsidRPr="00372E36">
        <w:rPr>
          <w:sz w:val="28"/>
          <w:szCs w:val="28"/>
          <w:lang w:val="bg-BG"/>
        </w:rPr>
        <w:t xml:space="preserve">Йордан </w:t>
      </w:r>
      <w:proofErr w:type="spellStart"/>
      <w:r w:rsidR="00D553B0" w:rsidRPr="00372E36">
        <w:rPr>
          <w:sz w:val="28"/>
          <w:szCs w:val="28"/>
          <w:lang w:val="bg-BG"/>
        </w:rPr>
        <w:t>Зяпков</w:t>
      </w:r>
      <w:proofErr w:type="spellEnd"/>
    </w:p>
    <w:p w:rsidR="003229F6" w:rsidRPr="00372E36" w:rsidRDefault="003229F6" w:rsidP="00D553B0">
      <w:pPr>
        <w:pStyle w:val="BodyText"/>
        <w:keepNext/>
        <w:spacing w:after="0"/>
        <w:rPr>
          <w:sz w:val="28"/>
          <w:szCs w:val="28"/>
          <w:lang w:val="bg-BG"/>
        </w:rPr>
      </w:pPr>
      <w:r w:rsidRPr="00372E36">
        <w:rPr>
          <w:sz w:val="28"/>
          <w:szCs w:val="28"/>
          <w:lang w:val="bg-BG"/>
        </w:rPr>
        <w:t xml:space="preserve">- </w:t>
      </w:r>
      <w:proofErr w:type="spellStart"/>
      <w:r w:rsidRPr="00372E36">
        <w:rPr>
          <w:sz w:val="28"/>
          <w:szCs w:val="28"/>
          <w:lang w:val="bg-BG"/>
        </w:rPr>
        <w:t>вътр</w:t>
      </w:r>
      <w:proofErr w:type="spellEnd"/>
      <w:r w:rsidRPr="00372E36">
        <w:rPr>
          <w:sz w:val="28"/>
          <w:szCs w:val="28"/>
          <w:lang w:val="bg-BG"/>
        </w:rPr>
        <w:t xml:space="preserve">. </w:t>
      </w:r>
      <w:r w:rsidR="00CE65D8" w:rsidRPr="00372E36">
        <w:rPr>
          <w:sz w:val="28"/>
          <w:szCs w:val="28"/>
          <w:lang w:val="bg-BG"/>
        </w:rPr>
        <w:t>491 –</w:t>
      </w:r>
      <w:r w:rsidRPr="00372E36">
        <w:rPr>
          <w:sz w:val="28"/>
          <w:szCs w:val="28"/>
          <w:lang w:val="bg-BG"/>
        </w:rPr>
        <w:t xml:space="preserve"> </w:t>
      </w:r>
      <w:r w:rsidR="00CE65D8" w:rsidRPr="00372E36">
        <w:rPr>
          <w:sz w:val="28"/>
          <w:szCs w:val="28"/>
          <w:lang w:val="bg-BG"/>
        </w:rPr>
        <w:t>Р-л отдел „Строителство“ – инж. Здр</w:t>
      </w:r>
      <w:r w:rsidR="00D553B0" w:rsidRPr="00372E36">
        <w:rPr>
          <w:sz w:val="28"/>
          <w:szCs w:val="28"/>
          <w:lang w:val="bg-BG"/>
        </w:rPr>
        <w:t>авка</w:t>
      </w:r>
      <w:r w:rsidR="00CE65D8" w:rsidRPr="00372E36">
        <w:rPr>
          <w:sz w:val="28"/>
          <w:szCs w:val="28"/>
          <w:lang w:val="bg-BG"/>
        </w:rPr>
        <w:t xml:space="preserve"> </w:t>
      </w:r>
      <w:proofErr w:type="spellStart"/>
      <w:r w:rsidR="00CE65D8" w:rsidRPr="00372E36">
        <w:rPr>
          <w:sz w:val="28"/>
          <w:szCs w:val="28"/>
          <w:lang w:val="bg-BG"/>
        </w:rPr>
        <w:t>Кърпаров</w:t>
      </w:r>
      <w:proofErr w:type="spellEnd"/>
    </w:p>
    <w:p w:rsidR="003229F6" w:rsidRPr="00372E36" w:rsidRDefault="003229F6" w:rsidP="00926FCB">
      <w:pPr>
        <w:pStyle w:val="BodyText"/>
        <w:keepNext/>
        <w:spacing w:before="600"/>
        <w:rPr>
          <w:b/>
          <w:sz w:val="28"/>
          <w:szCs w:val="28"/>
          <w:lang w:val="bg-BG"/>
        </w:rPr>
      </w:pPr>
      <w:r w:rsidRPr="00372E36">
        <w:rPr>
          <w:b/>
          <w:sz w:val="28"/>
          <w:szCs w:val="28"/>
          <w:lang w:val="bg-BG"/>
        </w:rPr>
        <w:t>ПРИЛОЖЕНИЯ:</w:t>
      </w:r>
    </w:p>
    <w:p w:rsidR="003229F6" w:rsidRPr="00372E36" w:rsidRDefault="003229F6" w:rsidP="003229F6">
      <w:pPr>
        <w:pStyle w:val="BodyText"/>
        <w:rPr>
          <w:b/>
          <w:sz w:val="28"/>
          <w:szCs w:val="28"/>
          <w:lang w:val="bg-BG"/>
        </w:rPr>
      </w:pPr>
      <w:r w:rsidRPr="00372E36">
        <w:rPr>
          <w:sz w:val="28"/>
          <w:szCs w:val="28"/>
          <w:lang w:val="bg-BG"/>
        </w:rPr>
        <w:t xml:space="preserve">1. Декларация за извършен оглед на обекта – </w:t>
      </w:r>
      <w:r w:rsidRPr="00372E36">
        <w:rPr>
          <w:b/>
          <w:sz w:val="28"/>
          <w:szCs w:val="28"/>
          <w:lang w:val="bg-BG"/>
        </w:rPr>
        <w:t>Приложение №1</w:t>
      </w:r>
    </w:p>
    <w:p w:rsidR="003229F6" w:rsidRPr="00372E36" w:rsidRDefault="003229F6" w:rsidP="003229F6">
      <w:pPr>
        <w:pStyle w:val="BodyText"/>
        <w:rPr>
          <w:b/>
          <w:sz w:val="28"/>
          <w:szCs w:val="28"/>
          <w:lang w:val="bg-BG"/>
        </w:rPr>
      </w:pPr>
      <w:r w:rsidRPr="00372E36">
        <w:rPr>
          <w:sz w:val="28"/>
          <w:szCs w:val="28"/>
          <w:lang w:val="bg-BG"/>
        </w:rPr>
        <w:t xml:space="preserve">2. Декларация за конфиденциалност - </w:t>
      </w:r>
      <w:r w:rsidRPr="00372E36">
        <w:rPr>
          <w:b/>
          <w:sz w:val="28"/>
          <w:szCs w:val="28"/>
          <w:lang w:val="bg-BG"/>
        </w:rPr>
        <w:t>Приложение</w:t>
      </w:r>
      <w:r w:rsidRPr="00372E36">
        <w:rPr>
          <w:sz w:val="28"/>
          <w:szCs w:val="28"/>
          <w:lang w:val="bg-BG"/>
        </w:rPr>
        <w:t xml:space="preserve"> </w:t>
      </w:r>
      <w:r w:rsidRPr="00372E36">
        <w:rPr>
          <w:b/>
          <w:sz w:val="28"/>
          <w:szCs w:val="28"/>
          <w:lang w:val="bg-BG"/>
        </w:rPr>
        <w:t>№2</w:t>
      </w:r>
    </w:p>
    <w:p w:rsidR="003229F6" w:rsidRPr="00372E36" w:rsidRDefault="00372E36" w:rsidP="003229F6">
      <w:pPr>
        <w:pStyle w:val="BodyText"/>
        <w:tabs>
          <w:tab w:val="left" w:pos="720"/>
        </w:tabs>
        <w:jc w:val="both"/>
        <w:rPr>
          <w:sz w:val="28"/>
          <w:szCs w:val="28"/>
          <w:u w:val="single"/>
          <w:lang w:val="bg-BG"/>
        </w:rPr>
      </w:pPr>
      <w:r w:rsidRPr="00372E36">
        <w:rPr>
          <w:sz w:val="28"/>
          <w:szCs w:val="28"/>
          <w:lang w:val="bg-BG"/>
        </w:rPr>
        <w:t>3</w:t>
      </w:r>
      <w:r w:rsidR="003229F6" w:rsidRPr="00372E36">
        <w:rPr>
          <w:sz w:val="28"/>
          <w:szCs w:val="28"/>
          <w:lang w:val="bg-BG"/>
        </w:rPr>
        <w:t xml:space="preserve">. ПРОЕКТО-ДОГОВОР – </w:t>
      </w:r>
      <w:r w:rsidR="003229F6" w:rsidRPr="00372E36">
        <w:rPr>
          <w:b/>
          <w:sz w:val="28"/>
          <w:szCs w:val="28"/>
          <w:lang w:val="bg-BG"/>
        </w:rPr>
        <w:t>Приложение №3 /</w:t>
      </w:r>
      <w:r w:rsidR="003229F6" w:rsidRPr="00372E36">
        <w:rPr>
          <w:b/>
          <w:i/>
          <w:sz w:val="28"/>
          <w:szCs w:val="28"/>
          <w:lang w:val="bg-BG"/>
        </w:rPr>
        <w:t xml:space="preserve">Това приложение няма да се попълва от кандидатите. Те само парафират и подпечатват всяка страница от предложената форма, с което удостоверяват, че са запознати и съгласни с всички клаузи по </w:t>
      </w:r>
      <w:proofErr w:type="spellStart"/>
      <w:r w:rsidR="003229F6" w:rsidRPr="00372E36">
        <w:rPr>
          <w:b/>
          <w:i/>
          <w:sz w:val="28"/>
          <w:szCs w:val="28"/>
          <w:lang w:val="bg-BG"/>
        </w:rPr>
        <w:t>пр</w:t>
      </w:r>
      <w:r w:rsidR="008C0F77">
        <w:rPr>
          <w:b/>
          <w:i/>
          <w:sz w:val="28"/>
          <w:szCs w:val="28"/>
          <w:lang w:val="bg-BG"/>
        </w:rPr>
        <w:t>о</w:t>
      </w:r>
      <w:r w:rsidR="003229F6" w:rsidRPr="00372E36">
        <w:rPr>
          <w:b/>
          <w:i/>
          <w:sz w:val="28"/>
          <w:szCs w:val="28"/>
          <w:lang w:val="bg-BG"/>
        </w:rPr>
        <w:t>екто</w:t>
      </w:r>
      <w:proofErr w:type="spellEnd"/>
      <w:r w:rsidR="003229F6" w:rsidRPr="00372E36">
        <w:rPr>
          <w:b/>
          <w:i/>
          <w:sz w:val="28"/>
          <w:szCs w:val="28"/>
          <w:lang w:val="bg-BG"/>
        </w:rPr>
        <w:t>- договора</w:t>
      </w:r>
      <w:r w:rsidR="003229F6" w:rsidRPr="00372E36">
        <w:rPr>
          <w:b/>
          <w:sz w:val="28"/>
          <w:szCs w:val="28"/>
          <w:lang w:val="bg-BG"/>
        </w:rPr>
        <w:t>/.</w:t>
      </w:r>
      <w:r w:rsidR="003229F6" w:rsidRPr="00372E36">
        <w:rPr>
          <w:sz w:val="28"/>
          <w:szCs w:val="28"/>
          <w:lang w:val="bg-BG"/>
        </w:rPr>
        <w:t xml:space="preserve"> Бележки към </w:t>
      </w:r>
      <w:proofErr w:type="spellStart"/>
      <w:r w:rsidR="003229F6" w:rsidRPr="00372E36">
        <w:rPr>
          <w:sz w:val="28"/>
          <w:szCs w:val="28"/>
          <w:lang w:val="bg-BG"/>
        </w:rPr>
        <w:t>проекто</w:t>
      </w:r>
      <w:proofErr w:type="spellEnd"/>
      <w:r w:rsidR="003229F6" w:rsidRPr="00372E36">
        <w:rPr>
          <w:sz w:val="28"/>
          <w:szCs w:val="28"/>
          <w:lang w:val="bg-BG"/>
        </w:rPr>
        <w:t xml:space="preserve">-договора </w:t>
      </w:r>
      <w:r w:rsidR="003229F6" w:rsidRPr="00372E36">
        <w:rPr>
          <w:b/>
          <w:sz w:val="28"/>
          <w:szCs w:val="28"/>
          <w:u w:val="single"/>
          <w:lang w:val="bg-BG"/>
        </w:rPr>
        <w:t>НЯМА</w:t>
      </w:r>
      <w:r w:rsidR="003229F6" w:rsidRPr="00372E36">
        <w:rPr>
          <w:b/>
          <w:sz w:val="28"/>
          <w:szCs w:val="28"/>
          <w:lang w:val="bg-BG"/>
        </w:rPr>
        <w:t xml:space="preserve"> </w:t>
      </w:r>
      <w:r w:rsidR="003229F6" w:rsidRPr="00372E36">
        <w:rPr>
          <w:sz w:val="28"/>
          <w:szCs w:val="28"/>
          <w:lang w:val="bg-BG"/>
        </w:rPr>
        <w:t>да се приемат в последващи етапи от проучването.</w:t>
      </w:r>
    </w:p>
    <w:p w:rsidR="003229F6" w:rsidRDefault="003229F6" w:rsidP="003229F6">
      <w:pPr>
        <w:pStyle w:val="BodyText"/>
        <w:widowControl w:val="0"/>
        <w:tabs>
          <w:tab w:val="left" w:pos="709"/>
          <w:tab w:val="left" w:pos="851"/>
        </w:tabs>
        <w:spacing w:after="0"/>
        <w:jc w:val="both"/>
        <w:rPr>
          <w:b/>
          <w:sz w:val="28"/>
          <w:szCs w:val="28"/>
          <w:lang w:val="bg-BG"/>
        </w:rPr>
      </w:pPr>
      <w:r w:rsidRPr="00372E36">
        <w:rPr>
          <w:sz w:val="28"/>
          <w:szCs w:val="28"/>
          <w:lang w:val="bg-BG"/>
        </w:rPr>
        <w:t xml:space="preserve">4. Декларация за управление на строителните отпадъци - </w:t>
      </w:r>
      <w:r w:rsidRPr="00372E36">
        <w:rPr>
          <w:b/>
          <w:sz w:val="28"/>
          <w:szCs w:val="28"/>
          <w:lang w:val="bg-BG"/>
        </w:rPr>
        <w:t>Приложение</w:t>
      </w:r>
      <w:r w:rsidRPr="00372E36">
        <w:rPr>
          <w:sz w:val="28"/>
          <w:szCs w:val="28"/>
          <w:lang w:val="bg-BG"/>
        </w:rPr>
        <w:t xml:space="preserve"> </w:t>
      </w:r>
      <w:r w:rsidRPr="00372E36">
        <w:rPr>
          <w:b/>
          <w:sz w:val="28"/>
          <w:szCs w:val="28"/>
          <w:lang w:val="bg-BG"/>
        </w:rPr>
        <w:t>№4</w:t>
      </w:r>
    </w:p>
    <w:p w:rsidR="003A1AE6" w:rsidRPr="003A1AE6" w:rsidRDefault="003A1AE6" w:rsidP="003229F6">
      <w:pPr>
        <w:pStyle w:val="BodyText"/>
        <w:widowControl w:val="0"/>
        <w:tabs>
          <w:tab w:val="left" w:pos="709"/>
          <w:tab w:val="left" w:pos="851"/>
        </w:tabs>
        <w:spacing w:after="0"/>
        <w:jc w:val="both"/>
        <w:rPr>
          <w:sz w:val="28"/>
          <w:szCs w:val="28"/>
          <w:lang w:val="bg-BG"/>
        </w:rPr>
      </w:pPr>
      <w:r>
        <w:rPr>
          <w:sz w:val="28"/>
          <w:szCs w:val="28"/>
          <w:lang w:val="bg-BG"/>
        </w:rPr>
        <w:t xml:space="preserve">5. </w:t>
      </w:r>
      <w:r w:rsidRPr="003A1AE6">
        <w:rPr>
          <w:sz w:val="26"/>
          <w:szCs w:val="26"/>
          <w:lang w:val="bg-BG"/>
        </w:rPr>
        <w:t>Декларация относно изискванията на „Асарел-Медет“ АД за съответствие с режим на наложени международни ограничителни мерки и мерки върху търговията</w:t>
      </w:r>
      <w:r w:rsidR="004E5816">
        <w:rPr>
          <w:sz w:val="26"/>
          <w:szCs w:val="26"/>
          <w:lang w:val="bg-BG"/>
        </w:rPr>
        <w:t xml:space="preserve"> - </w:t>
      </w:r>
      <w:r w:rsidR="004E5816" w:rsidRPr="00372E36">
        <w:rPr>
          <w:b/>
          <w:sz w:val="28"/>
          <w:szCs w:val="28"/>
          <w:lang w:val="bg-BG"/>
        </w:rPr>
        <w:t>Приложение</w:t>
      </w:r>
      <w:r w:rsidR="004E5816" w:rsidRPr="00372E36">
        <w:rPr>
          <w:sz w:val="28"/>
          <w:szCs w:val="28"/>
          <w:lang w:val="bg-BG"/>
        </w:rPr>
        <w:t xml:space="preserve"> </w:t>
      </w:r>
      <w:r w:rsidR="004E5816" w:rsidRPr="00372E36">
        <w:rPr>
          <w:b/>
          <w:sz w:val="28"/>
          <w:szCs w:val="28"/>
          <w:lang w:val="bg-BG"/>
        </w:rPr>
        <w:t>№</w:t>
      </w:r>
      <w:r w:rsidR="004E5816">
        <w:rPr>
          <w:b/>
          <w:sz w:val="28"/>
          <w:szCs w:val="28"/>
          <w:lang w:val="bg-BG"/>
        </w:rPr>
        <w:t>5</w:t>
      </w:r>
    </w:p>
    <w:p w:rsidR="003229F6" w:rsidRPr="003A1AE6" w:rsidRDefault="003229F6" w:rsidP="003229F6">
      <w:pPr>
        <w:pStyle w:val="BodyText"/>
        <w:rPr>
          <w:b/>
          <w:sz w:val="28"/>
          <w:szCs w:val="28"/>
          <w:lang w:val="bg-BG"/>
        </w:rPr>
      </w:pPr>
    </w:p>
    <w:p w:rsidR="00372E36" w:rsidRPr="003229F6" w:rsidRDefault="00372E36" w:rsidP="003229F6">
      <w:pPr>
        <w:pStyle w:val="BodyText"/>
        <w:rPr>
          <w:b/>
          <w:sz w:val="28"/>
          <w:szCs w:val="28"/>
          <w:lang w:val="bg-BG"/>
        </w:rPr>
      </w:pPr>
    </w:p>
    <w:p w:rsidR="003229F6" w:rsidRPr="00372E36" w:rsidRDefault="003229F6" w:rsidP="0039047E">
      <w:pPr>
        <w:tabs>
          <w:tab w:val="left" w:pos="4962"/>
        </w:tabs>
        <w:jc w:val="both"/>
        <w:rPr>
          <w:b/>
          <w:sz w:val="28"/>
          <w:szCs w:val="28"/>
          <w:lang w:val="bg-BG"/>
        </w:rPr>
      </w:pPr>
      <w:r w:rsidRPr="00372E36">
        <w:rPr>
          <w:b/>
          <w:sz w:val="28"/>
          <w:szCs w:val="28"/>
          <w:lang w:val="bg-BG"/>
        </w:rPr>
        <w:t>ИЗГОТВИЛ:</w:t>
      </w:r>
      <w:r w:rsidRPr="00372E36">
        <w:rPr>
          <w:b/>
          <w:sz w:val="28"/>
          <w:szCs w:val="28"/>
          <w:lang w:val="bg-BG"/>
        </w:rPr>
        <w:tab/>
        <w:t>СЪГЛАСУВАЛИ:</w:t>
      </w:r>
    </w:p>
    <w:p w:rsidR="00372E36" w:rsidRPr="00372E36" w:rsidRDefault="00372E36" w:rsidP="003229F6">
      <w:pPr>
        <w:tabs>
          <w:tab w:val="left" w:pos="5387"/>
        </w:tabs>
        <w:jc w:val="both"/>
        <w:rPr>
          <w:b/>
          <w:sz w:val="28"/>
          <w:szCs w:val="28"/>
          <w:lang w:val="bg-BG"/>
        </w:rPr>
      </w:pPr>
    </w:p>
    <w:p w:rsidR="003229F6" w:rsidRPr="00372E36" w:rsidRDefault="00372E36" w:rsidP="0039047E">
      <w:pPr>
        <w:tabs>
          <w:tab w:val="left" w:pos="4536"/>
        </w:tabs>
        <w:jc w:val="both"/>
        <w:rPr>
          <w:sz w:val="28"/>
          <w:szCs w:val="28"/>
          <w:lang w:val="bg-BG"/>
        </w:rPr>
      </w:pPr>
      <w:proofErr w:type="spellStart"/>
      <w:r w:rsidRPr="00372E36">
        <w:rPr>
          <w:sz w:val="28"/>
          <w:szCs w:val="28"/>
          <w:lang w:val="bg-BG"/>
        </w:rPr>
        <w:t>И</w:t>
      </w:r>
      <w:r w:rsidR="000A66A6" w:rsidRPr="00372E36">
        <w:rPr>
          <w:sz w:val="28"/>
          <w:szCs w:val="28"/>
          <w:lang w:val="bg-BG"/>
        </w:rPr>
        <w:t>нв</w:t>
      </w:r>
      <w:proofErr w:type="spellEnd"/>
      <w:r w:rsidR="000A66A6" w:rsidRPr="00372E36">
        <w:rPr>
          <w:sz w:val="28"/>
          <w:szCs w:val="28"/>
          <w:lang w:val="bg-BG"/>
        </w:rPr>
        <w:t>. контрол</w:t>
      </w:r>
      <w:r w:rsidR="003229F6" w:rsidRPr="00372E36">
        <w:rPr>
          <w:sz w:val="28"/>
          <w:szCs w:val="28"/>
          <w:lang w:val="bg-BG"/>
        </w:rPr>
        <w:t>:</w:t>
      </w:r>
      <w:r w:rsidR="003229F6" w:rsidRPr="00372E36">
        <w:rPr>
          <w:sz w:val="28"/>
          <w:szCs w:val="28"/>
          <w:lang w:val="bg-BG"/>
        </w:rPr>
        <w:tab/>
        <w:t xml:space="preserve">Р-л </w:t>
      </w:r>
      <w:r w:rsidR="009A41B1" w:rsidRPr="00372E36">
        <w:rPr>
          <w:sz w:val="28"/>
          <w:szCs w:val="28"/>
          <w:lang w:val="bg-BG"/>
        </w:rPr>
        <w:t xml:space="preserve">отдел </w:t>
      </w:r>
      <w:r w:rsidR="003229F6" w:rsidRPr="00372E36">
        <w:rPr>
          <w:sz w:val="28"/>
          <w:szCs w:val="28"/>
          <w:lang w:val="bg-BG"/>
        </w:rPr>
        <w:t>„</w:t>
      </w:r>
      <w:r w:rsidR="009A41B1" w:rsidRPr="00372E36">
        <w:rPr>
          <w:sz w:val="28"/>
          <w:szCs w:val="28"/>
          <w:lang w:val="bg-BG"/>
        </w:rPr>
        <w:t>Строителство</w:t>
      </w:r>
      <w:r w:rsidR="003229F6" w:rsidRPr="00372E36">
        <w:rPr>
          <w:sz w:val="28"/>
          <w:szCs w:val="28"/>
          <w:lang w:val="bg-BG"/>
        </w:rPr>
        <w:t>“:</w:t>
      </w:r>
    </w:p>
    <w:p w:rsidR="003229F6" w:rsidRPr="00372E36" w:rsidRDefault="003229F6" w:rsidP="00FA1146">
      <w:pPr>
        <w:tabs>
          <w:tab w:val="left" w:pos="5387"/>
        </w:tabs>
        <w:rPr>
          <w:sz w:val="28"/>
          <w:szCs w:val="28"/>
          <w:lang w:val="bg-BG"/>
        </w:rPr>
      </w:pPr>
      <w:r w:rsidRPr="00372E36">
        <w:rPr>
          <w:sz w:val="28"/>
          <w:szCs w:val="28"/>
          <w:lang w:val="bg-BG"/>
        </w:rPr>
        <w:t>/</w:t>
      </w:r>
      <w:r w:rsidR="00FA1146" w:rsidRPr="00372E36">
        <w:rPr>
          <w:sz w:val="28"/>
          <w:szCs w:val="28"/>
          <w:lang w:val="bg-BG"/>
        </w:rPr>
        <w:t xml:space="preserve">инж. </w:t>
      </w:r>
      <w:r w:rsidR="00372E36" w:rsidRPr="00372E36">
        <w:rPr>
          <w:sz w:val="28"/>
          <w:szCs w:val="28"/>
          <w:lang w:val="bg-BG"/>
        </w:rPr>
        <w:t xml:space="preserve">Й. </w:t>
      </w:r>
      <w:proofErr w:type="spellStart"/>
      <w:r w:rsidR="00372E36" w:rsidRPr="00372E36">
        <w:rPr>
          <w:sz w:val="28"/>
          <w:szCs w:val="28"/>
          <w:lang w:val="bg-BG"/>
        </w:rPr>
        <w:t>Зяпков</w:t>
      </w:r>
      <w:proofErr w:type="spellEnd"/>
      <w:r w:rsidRPr="00372E36">
        <w:rPr>
          <w:sz w:val="28"/>
          <w:szCs w:val="28"/>
          <w:lang w:val="bg-BG"/>
        </w:rPr>
        <w:t>/</w:t>
      </w:r>
      <w:r w:rsidRPr="00372E36">
        <w:rPr>
          <w:sz w:val="28"/>
          <w:szCs w:val="28"/>
          <w:lang w:val="bg-BG"/>
        </w:rPr>
        <w:tab/>
        <w:t>/</w:t>
      </w:r>
      <w:r w:rsidR="00FA1146" w:rsidRPr="00372E36">
        <w:rPr>
          <w:sz w:val="28"/>
          <w:szCs w:val="28"/>
          <w:lang w:val="bg-BG"/>
        </w:rPr>
        <w:t xml:space="preserve">инж. З. </w:t>
      </w:r>
      <w:proofErr w:type="spellStart"/>
      <w:r w:rsidR="00FA1146" w:rsidRPr="00372E36">
        <w:rPr>
          <w:sz w:val="28"/>
          <w:szCs w:val="28"/>
          <w:lang w:val="bg-BG"/>
        </w:rPr>
        <w:t>Кърпаров</w:t>
      </w:r>
      <w:proofErr w:type="spellEnd"/>
      <w:r w:rsidRPr="00372E36">
        <w:rPr>
          <w:sz w:val="28"/>
          <w:szCs w:val="28"/>
          <w:lang w:val="bg-BG"/>
        </w:rPr>
        <w:t>/</w:t>
      </w:r>
    </w:p>
    <w:p w:rsidR="003229F6" w:rsidRPr="00372E36" w:rsidRDefault="00FA1146" w:rsidP="0039047E">
      <w:pPr>
        <w:tabs>
          <w:tab w:val="left" w:pos="4536"/>
        </w:tabs>
        <w:spacing w:before="240"/>
        <w:rPr>
          <w:sz w:val="28"/>
          <w:szCs w:val="28"/>
          <w:lang w:val="bg-BG"/>
        </w:rPr>
      </w:pPr>
      <w:r w:rsidRPr="00372E36">
        <w:rPr>
          <w:sz w:val="28"/>
          <w:szCs w:val="28"/>
          <w:lang w:val="bg-BG"/>
        </w:rPr>
        <w:tab/>
      </w:r>
      <w:r w:rsidR="003229F6" w:rsidRPr="00372E36">
        <w:rPr>
          <w:sz w:val="28"/>
          <w:szCs w:val="28"/>
          <w:lang w:val="bg-BG"/>
        </w:rPr>
        <w:t>Р-л отдел „БЗР“:</w:t>
      </w:r>
    </w:p>
    <w:p w:rsidR="003229F6" w:rsidRPr="00372E36" w:rsidRDefault="003229F6" w:rsidP="00FA1146">
      <w:pPr>
        <w:tabs>
          <w:tab w:val="left" w:pos="5387"/>
        </w:tabs>
        <w:ind w:left="709"/>
        <w:rPr>
          <w:sz w:val="28"/>
          <w:szCs w:val="28"/>
          <w:lang w:val="bg-BG"/>
        </w:rPr>
      </w:pPr>
      <w:r w:rsidRPr="00372E36">
        <w:rPr>
          <w:sz w:val="28"/>
          <w:szCs w:val="28"/>
          <w:lang w:val="bg-BG"/>
        </w:rPr>
        <w:tab/>
        <w:t>/</w:t>
      </w:r>
      <w:r w:rsidR="00FA1146" w:rsidRPr="00372E36">
        <w:rPr>
          <w:sz w:val="28"/>
          <w:szCs w:val="28"/>
          <w:lang w:val="bg-BG"/>
        </w:rPr>
        <w:t>инж. П. Дерменджиев</w:t>
      </w:r>
      <w:r w:rsidRPr="00372E36">
        <w:rPr>
          <w:sz w:val="28"/>
          <w:szCs w:val="28"/>
          <w:lang w:val="bg-BG"/>
        </w:rPr>
        <w:t>/</w:t>
      </w:r>
    </w:p>
    <w:p w:rsidR="003229F6" w:rsidRPr="00372E36" w:rsidRDefault="003229F6" w:rsidP="0039047E">
      <w:pPr>
        <w:spacing w:before="240"/>
        <w:jc w:val="both"/>
        <w:rPr>
          <w:sz w:val="28"/>
          <w:szCs w:val="28"/>
          <w:lang w:val="bg-BG"/>
        </w:rPr>
      </w:pPr>
      <w:r w:rsidRPr="00372E36">
        <w:rPr>
          <w:sz w:val="28"/>
          <w:szCs w:val="28"/>
          <w:lang w:val="bg-BG"/>
        </w:rPr>
        <w:tab/>
      </w:r>
      <w:r w:rsidR="0039047E">
        <w:rPr>
          <w:sz w:val="28"/>
          <w:szCs w:val="28"/>
          <w:lang w:val="bg-BG"/>
        </w:rPr>
        <w:t xml:space="preserve">                                                       </w:t>
      </w:r>
      <w:r w:rsidRPr="00372E36">
        <w:rPr>
          <w:sz w:val="28"/>
          <w:szCs w:val="28"/>
          <w:lang w:val="bg-BG"/>
        </w:rPr>
        <w:t>Р-л отдел „Екология“:</w:t>
      </w:r>
    </w:p>
    <w:p w:rsidR="003229F6" w:rsidRPr="00372E36" w:rsidRDefault="003229F6" w:rsidP="00FA1146">
      <w:pPr>
        <w:tabs>
          <w:tab w:val="left" w:pos="5387"/>
        </w:tabs>
        <w:ind w:left="709"/>
        <w:rPr>
          <w:sz w:val="28"/>
          <w:szCs w:val="28"/>
          <w:lang w:val="bg-BG"/>
        </w:rPr>
      </w:pPr>
      <w:r w:rsidRPr="00372E36">
        <w:rPr>
          <w:sz w:val="28"/>
          <w:szCs w:val="28"/>
          <w:lang w:val="bg-BG"/>
        </w:rPr>
        <w:tab/>
        <w:t>/</w:t>
      </w:r>
      <w:r w:rsidR="00FA1146" w:rsidRPr="00372E36">
        <w:rPr>
          <w:sz w:val="28"/>
          <w:szCs w:val="28"/>
          <w:lang w:val="bg-BG"/>
        </w:rPr>
        <w:t xml:space="preserve">инж. М. </w:t>
      </w:r>
      <w:proofErr w:type="spellStart"/>
      <w:r w:rsidR="00FA1146" w:rsidRPr="00372E36">
        <w:rPr>
          <w:sz w:val="28"/>
          <w:szCs w:val="28"/>
          <w:lang w:val="bg-BG"/>
        </w:rPr>
        <w:t>Джиджинкова</w:t>
      </w:r>
      <w:proofErr w:type="spellEnd"/>
      <w:r w:rsidRPr="00372E36">
        <w:rPr>
          <w:sz w:val="28"/>
          <w:szCs w:val="28"/>
          <w:lang w:val="bg-BG"/>
        </w:rPr>
        <w:t>/</w:t>
      </w:r>
    </w:p>
    <w:p w:rsidR="003229F6" w:rsidRPr="0039047E" w:rsidRDefault="003229F6" w:rsidP="0039047E">
      <w:pPr>
        <w:spacing w:before="240"/>
        <w:jc w:val="both"/>
        <w:rPr>
          <w:sz w:val="28"/>
          <w:szCs w:val="28"/>
          <w:lang w:val="bg-BG"/>
        </w:rPr>
      </w:pPr>
      <w:r w:rsidRPr="00372E36">
        <w:rPr>
          <w:sz w:val="28"/>
          <w:szCs w:val="28"/>
          <w:lang w:val="bg-BG"/>
        </w:rPr>
        <w:tab/>
      </w:r>
      <w:r w:rsidR="0039047E">
        <w:rPr>
          <w:sz w:val="28"/>
          <w:szCs w:val="28"/>
          <w:lang w:val="bg-BG"/>
        </w:rPr>
        <w:t xml:space="preserve">                                                       </w:t>
      </w:r>
      <w:r w:rsidR="0039047E" w:rsidRPr="00665881">
        <w:rPr>
          <w:rFonts w:eastAsia="HG Mincho Light J"/>
          <w:color w:val="000000"/>
          <w:sz w:val="27"/>
          <w:szCs w:val="27"/>
        </w:rPr>
        <w:t xml:space="preserve">Р-л </w:t>
      </w:r>
      <w:proofErr w:type="spellStart"/>
      <w:r w:rsidR="0039047E" w:rsidRPr="00665881">
        <w:rPr>
          <w:rFonts w:eastAsia="HG Mincho Light J"/>
          <w:color w:val="000000"/>
          <w:sz w:val="27"/>
          <w:szCs w:val="27"/>
        </w:rPr>
        <w:t>отдел</w:t>
      </w:r>
      <w:proofErr w:type="spellEnd"/>
      <w:r w:rsidR="0039047E" w:rsidRPr="00665881">
        <w:rPr>
          <w:rFonts w:eastAsia="HG Mincho Light J"/>
          <w:color w:val="000000"/>
          <w:sz w:val="27"/>
          <w:szCs w:val="27"/>
        </w:rPr>
        <w:t xml:space="preserve"> </w:t>
      </w:r>
      <w:r w:rsidR="0039047E" w:rsidRPr="00665881">
        <w:rPr>
          <w:sz w:val="27"/>
          <w:szCs w:val="27"/>
        </w:rPr>
        <w:t>“</w:t>
      </w:r>
      <w:proofErr w:type="spellStart"/>
      <w:r w:rsidR="0039047E" w:rsidRPr="00665881">
        <w:rPr>
          <w:sz w:val="27"/>
          <w:szCs w:val="27"/>
        </w:rPr>
        <w:t>Ремонт</w:t>
      </w:r>
      <w:proofErr w:type="spellEnd"/>
      <w:r w:rsidR="0039047E" w:rsidRPr="00665881">
        <w:rPr>
          <w:sz w:val="27"/>
          <w:szCs w:val="27"/>
        </w:rPr>
        <w:t xml:space="preserve"> ОФ, ВОС и SX-</w:t>
      </w:r>
      <w:proofErr w:type="gramStart"/>
      <w:r w:rsidR="0039047E" w:rsidRPr="00665881">
        <w:rPr>
          <w:sz w:val="27"/>
          <w:szCs w:val="27"/>
        </w:rPr>
        <w:t>EW“</w:t>
      </w:r>
      <w:proofErr w:type="gramEnd"/>
      <w:r w:rsidR="0039047E">
        <w:rPr>
          <w:sz w:val="27"/>
          <w:szCs w:val="27"/>
          <w:lang w:val="bg-BG"/>
        </w:rPr>
        <w:t>:</w:t>
      </w:r>
    </w:p>
    <w:p w:rsidR="003229F6" w:rsidRPr="00372E36" w:rsidRDefault="003229F6" w:rsidP="00FA1146">
      <w:pPr>
        <w:tabs>
          <w:tab w:val="left" w:pos="5387"/>
        </w:tabs>
        <w:ind w:left="709"/>
        <w:rPr>
          <w:sz w:val="28"/>
          <w:szCs w:val="28"/>
          <w:lang w:val="bg-BG"/>
        </w:rPr>
      </w:pPr>
      <w:r w:rsidRPr="00372E36">
        <w:rPr>
          <w:sz w:val="28"/>
          <w:szCs w:val="28"/>
          <w:lang w:val="bg-BG"/>
        </w:rPr>
        <w:tab/>
        <w:t>/</w:t>
      </w:r>
      <w:r w:rsidR="00FA1146" w:rsidRPr="00372E36">
        <w:rPr>
          <w:sz w:val="28"/>
          <w:szCs w:val="28"/>
          <w:lang w:val="bg-BG"/>
        </w:rPr>
        <w:t xml:space="preserve">инж. </w:t>
      </w:r>
      <w:r w:rsidR="0039047E">
        <w:rPr>
          <w:sz w:val="28"/>
          <w:szCs w:val="28"/>
          <w:lang w:val="bg-BG"/>
        </w:rPr>
        <w:t>Ст</w:t>
      </w:r>
      <w:r w:rsidR="00FA1146" w:rsidRPr="00372E36">
        <w:rPr>
          <w:sz w:val="28"/>
          <w:szCs w:val="28"/>
          <w:lang w:val="bg-BG"/>
        </w:rPr>
        <w:t xml:space="preserve">. </w:t>
      </w:r>
      <w:r w:rsidR="0039047E">
        <w:rPr>
          <w:sz w:val="28"/>
          <w:szCs w:val="28"/>
          <w:lang w:val="bg-BG"/>
        </w:rPr>
        <w:t>Мурджев</w:t>
      </w:r>
      <w:r w:rsidRPr="00372E36">
        <w:rPr>
          <w:sz w:val="28"/>
          <w:szCs w:val="28"/>
          <w:lang w:val="bg-BG"/>
        </w:rPr>
        <w:t>/</w:t>
      </w:r>
    </w:p>
    <w:p w:rsidR="003229F6" w:rsidRPr="00372E36" w:rsidRDefault="003229F6" w:rsidP="0039047E">
      <w:pPr>
        <w:spacing w:before="240"/>
        <w:jc w:val="both"/>
        <w:rPr>
          <w:sz w:val="28"/>
          <w:szCs w:val="28"/>
          <w:lang w:val="bg-BG"/>
        </w:rPr>
      </w:pPr>
      <w:r w:rsidRPr="00372E36">
        <w:rPr>
          <w:sz w:val="28"/>
          <w:szCs w:val="28"/>
          <w:lang w:val="bg-BG"/>
        </w:rPr>
        <w:tab/>
      </w:r>
      <w:r w:rsidR="0039047E">
        <w:rPr>
          <w:sz w:val="28"/>
          <w:szCs w:val="28"/>
          <w:lang w:val="bg-BG"/>
        </w:rPr>
        <w:t xml:space="preserve">                                                       </w:t>
      </w:r>
      <w:r w:rsidR="00FA1146" w:rsidRPr="00372E36">
        <w:rPr>
          <w:sz w:val="28"/>
          <w:szCs w:val="28"/>
          <w:lang w:val="bg-BG"/>
        </w:rPr>
        <w:t xml:space="preserve">Директор </w:t>
      </w:r>
      <w:r w:rsidRPr="00372E36">
        <w:rPr>
          <w:sz w:val="28"/>
          <w:szCs w:val="28"/>
          <w:lang w:val="bg-BG"/>
        </w:rPr>
        <w:t>„</w:t>
      </w:r>
      <w:r w:rsidR="0039047E">
        <w:rPr>
          <w:sz w:val="28"/>
          <w:szCs w:val="28"/>
          <w:lang w:val="bg-BG"/>
        </w:rPr>
        <w:t>Р</w:t>
      </w:r>
      <w:r w:rsidR="00FA1146" w:rsidRPr="00372E36">
        <w:rPr>
          <w:sz w:val="28"/>
          <w:szCs w:val="28"/>
          <w:lang w:val="bg-BG"/>
        </w:rPr>
        <w:t>Д</w:t>
      </w:r>
      <w:r w:rsidRPr="00372E36">
        <w:rPr>
          <w:sz w:val="28"/>
          <w:szCs w:val="28"/>
          <w:lang w:val="bg-BG"/>
        </w:rPr>
        <w:t>“:</w:t>
      </w:r>
    </w:p>
    <w:p w:rsidR="003229F6" w:rsidRPr="00372E36" w:rsidRDefault="003229F6" w:rsidP="00FA1146">
      <w:pPr>
        <w:tabs>
          <w:tab w:val="left" w:pos="5387"/>
        </w:tabs>
        <w:ind w:left="709"/>
        <w:rPr>
          <w:sz w:val="28"/>
          <w:szCs w:val="28"/>
          <w:lang w:val="bg-BG"/>
        </w:rPr>
      </w:pPr>
      <w:r w:rsidRPr="00372E36">
        <w:rPr>
          <w:sz w:val="28"/>
          <w:szCs w:val="28"/>
          <w:lang w:val="bg-BG"/>
        </w:rPr>
        <w:tab/>
        <w:t>/</w:t>
      </w:r>
      <w:r w:rsidR="0039047E">
        <w:rPr>
          <w:sz w:val="28"/>
          <w:szCs w:val="28"/>
          <w:lang w:val="bg-BG"/>
        </w:rPr>
        <w:t xml:space="preserve">д-р </w:t>
      </w:r>
      <w:r w:rsidR="00FA1146" w:rsidRPr="00372E36">
        <w:rPr>
          <w:sz w:val="28"/>
          <w:szCs w:val="28"/>
          <w:lang w:val="bg-BG"/>
        </w:rPr>
        <w:t xml:space="preserve">инж. </w:t>
      </w:r>
      <w:r w:rsidR="0039047E">
        <w:rPr>
          <w:sz w:val="28"/>
          <w:szCs w:val="28"/>
          <w:lang w:val="bg-BG"/>
        </w:rPr>
        <w:t>Н</w:t>
      </w:r>
      <w:r w:rsidR="00FA1146" w:rsidRPr="00372E36">
        <w:rPr>
          <w:sz w:val="28"/>
          <w:szCs w:val="28"/>
          <w:lang w:val="bg-BG"/>
        </w:rPr>
        <w:t xml:space="preserve">. </w:t>
      </w:r>
      <w:proofErr w:type="spellStart"/>
      <w:r w:rsidR="0039047E">
        <w:rPr>
          <w:sz w:val="28"/>
          <w:szCs w:val="28"/>
          <w:lang w:val="bg-BG"/>
        </w:rPr>
        <w:t>Минеков</w:t>
      </w:r>
      <w:proofErr w:type="spellEnd"/>
      <w:r w:rsidRPr="00372E36">
        <w:rPr>
          <w:sz w:val="28"/>
          <w:szCs w:val="28"/>
          <w:lang w:val="bg-BG"/>
        </w:rPr>
        <w:t>/</w:t>
      </w:r>
    </w:p>
    <w:sectPr w:rsidR="003229F6" w:rsidRPr="00372E36" w:rsidSect="00126335">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272" w:rsidRDefault="00985272" w:rsidP="003229F6">
      <w:r>
        <w:separator/>
      </w:r>
    </w:p>
  </w:endnote>
  <w:endnote w:type="continuationSeparator" w:id="0">
    <w:p w:rsidR="00985272" w:rsidRDefault="00985272" w:rsidP="0032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3191063"/>
      <w:docPartObj>
        <w:docPartGallery w:val="Page Numbers (Bottom of Page)"/>
        <w:docPartUnique/>
      </w:docPartObj>
    </w:sdtPr>
    <w:sdtEndPr/>
    <w:sdtContent>
      <w:sdt>
        <w:sdtPr>
          <w:id w:val="-1769616900"/>
          <w:docPartObj>
            <w:docPartGallery w:val="Page Numbers (Top of Page)"/>
            <w:docPartUnique/>
          </w:docPartObj>
        </w:sdtPr>
        <w:sdtEndPr/>
        <w:sdtContent>
          <w:p w:rsidR="003229F6" w:rsidRPr="003229F6" w:rsidRDefault="003229F6" w:rsidP="003229F6">
            <w:pPr>
              <w:pStyle w:val="Footer"/>
              <w:jc w:val="right"/>
              <w:rPr>
                <w:lang w:val="bg-BG"/>
              </w:rPr>
            </w:pPr>
            <w:r>
              <w:rPr>
                <w:lang w:val="bg-BG"/>
              </w:rPr>
              <w:t>Стр.</w:t>
            </w:r>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rPr>
                <w:lang w:val="bg-BG"/>
              </w:rPr>
              <w:t>от</w:t>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3229F6" w:rsidRDefault="00322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272" w:rsidRDefault="00985272" w:rsidP="003229F6">
      <w:r>
        <w:separator/>
      </w:r>
    </w:p>
  </w:footnote>
  <w:footnote w:type="continuationSeparator" w:id="0">
    <w:p w:rsidR="00985272" w:rsidRDefault="00985272" w:rsidP="00322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A1554"/>
    <w:multiLevelType w:val="hybridMultilevel"/>
    <w:tmpl w:val="1ED0981C"/>
    <w:lvl w:ilvl="0" w:tplc="C1EE4A70">
      <w:numFmt w:val="bullet"/>
      <w:lvlText w:val=""/>
      <w:lvlJc w:val="left"/>
      <w:pPr>
        <w:tabs>
          <w:tab w:val="num" w:pos="1080"/>
        </w:tabs>
        <w:ind w:left="1080" w:hanging="360"/>
      </w:pPr>
      <w:rPr>
        <w:rFonts w:ascii="Symbol" w:eastAsia="Times New Roman" w:hAnsi="Symbol" w:cs="Times New Roman"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C6923BD"/>
    <w:multiLevelType w:val="multilevel"/>
    <w:tmpl w:val="C7EC650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409554B2"/>
    <w:multiLevelType w:val="hybridMultilevel"/>
    <w:tmpl w:val="1BC8193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932506"/>
    <w:multiLevelType w:val="hybridMultilevel"/>
    <w:tmpl w:val="F04E9E1A"/>
    <w:lvl w:ilvl="0" w:tplc="BF8CD9F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5" w15:restartNumberingAfterBreak="0">
    <w:nsid w:val="640B5763"/>
    <w:multiLevelType w:val="hybridMultilevel"/>
    <w:tmpl w:val="AB0EBD50"/>
    <w:lvl w:ilvl="0" w:tplc="27728CAA">
      <w:start w:val="1"/>
      <w:numFmt w:val="decimal"/>
      <w:lvlText w:val="%1."/>
      <w:lvlJc w:val="left"/>
      <w:pPr>
        <w:tabs>
          <w:tab w:val="num" w:pos="1065"/>
        </w:tabs>
        <w:ind w:left="1065" w:hanging="360"/>
      </w:pPr>
      <w:rPr>
        <w:rFonts w:ascii="Times New Roman" w:eastAsia="Times New Roman" w:hAnsi="Times New Roman" w:cs="Times New Roman"/>
      </w:rPr>
    </w:lvl>
    <w:lvl w:ilvl="1" w:tplc="66147894">
      <w:start w:val="1"/>
      <w:numFmt w:val="bullet"/>
      <w:lvlText w:val="-"/>
      <w:lvlJc w:val="left"/>
      <w:pPr>
        <w:tabs>
          <w:tab w:val="num" w:pos="1785"/>
        </w:tabs>
        <w:ind w:left="1785" w:hanging="360"/>
      </w:pPr>
      <w:rPr>
        <w:rFonts w:ascii="Times New Roman" w:eastAsia="Times New Roman" w:hAnsi="Times New Roman" w:cs="Times New Roman" w:hint="default"/>
      </w:rPr>
    </w:lvl>
    <w:lvl w:ilvl="2" w:tplc="0402001B" w:tentative="1">
      <w:start w:val="1"/>
      <w:numFmt w:val="lowerRoman"/>
      <w:lvlText w:val="%3."/>
      <w:lvlJc w:val="right"/>
      <w:pPr>
        <w:tabs>
          <w:tab w:val="num" w:pos="2505"/>
        </w:tabs>
        <w:ind w:left="2505" w:hanging="180"/>
      </w:pPr>
    </w:lvl>
    <w:lvl w:ilvl="3" w:tplc="0402000F" w:tentative="1">
      <w:start w:val="1"/>
      <w:numFmt w:val="decimal"/>
      <w:lvlText w:val="%4."/>
      <w:lvlJc w:val="left"/>
      <w:pPr>
        <w:tabs>
          <w:tab w:val="num" w:pos="3225"/>
        </w:tabs>
        <w:ind w:left="3225" w:hanging="360"/>
      </w:pPr>
    </w:lvl>
    <w:lvl w:ilvl="4" w:tplc="04020019" w:tentative="1">
      <w:start w:val="1"/>
      <w:numFmt w:val="lowerLetter"/>
      <w:lvlText w:val="%5."/>
      <w:lvlJc w:val="left"/>
      <w:pPr>
        <w:tabs>
          <w:tab w:val="num" w:pos="3945"/>
        </w:tabs>
        <w:ind w:left="3945" w:hanging="360"/>
      </w:pPr>
    </w:lvl>
    <w:lvl w:ilvl="5" w:tplc="0402001B" w:tentative="1">
      <w:start w:val="1"/>
      <w:numFmt w:val="lowerRoman"/>
      <w:lvlText w:val="%6."/>
      <w:lvlJc w:val="right"/>
      <w:pPr>
        <w:tabs>
          <w:tab w:val="num" w:pos="4665"/>
        </w:tabs>
        <w:ind w:left="4665" w:hanging="180"/>
      </w:pPr>
    </w:lvl>
    <w:lvl w:ilvl="6" w:tplc="0402000F" w:tentative="1">
      <w:start w:val="1"/>
      <w:numFmt w:val="decimal"/>
      <w:lvlText w:val="%7."/>
      <w:lvlJc w:val="left"/>
      <w:pPr>
        <w:tabs>
          <w:tab w:val="num" w:pos="5385"/>
        </w:tabs>
        <w:ind w:left="5385" w:hanging="360"/>
      </w:pPr>
    </w:lvl>
    <w:lvl w:ilvl="7" w:tplc="04020019" w:tentative="1">
      <w:start w:val="1"/>
      <w:numFmt w:val="lowerLetter"/>
      <w:lvlText w:val="%8."/>
      <w:lvlJc w:val="left"/>
      <w:pPr>
        <w:tabs>
          <w:tab w:val="num" w:pos="6105"/>
        </w:tabs>
        <w:ind w:left="6105" w:hanging="360"/>
      </w:pPr>
    </w:lvl>
    <w:lvl w:ilvl="8" w:tplc="0402001B" w:tentative="1">
      <w:start w:val="1"/>
      <w:numFmt w:val="lowerRoman"/>
      <w:lvlText w:val="%9."/>
      <w:lvlJc w:val="right"/>
      <w:pPr>
        <w:tabs>
          <w:tab w:val="num" w:pos="6825"/>
        </w:tabs>
        <w:ind w:left="6825" w:hanging="180"/>
      </w:p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F6"/>
    <w:rsid w:val="000270C2"/>
    <w:rsid w:val="000A66A6"/>
    <w:rsid w:val="000E7C97"/>
    <w:rsid w:val="000F1A39"/>
    <w:rsid w:val="00126335"/>
    <w:rsid w:val="001E1505"/>
    <w:rsid w:val="00202A9F"/>
    <w:rsid w:val="00225A34"/>
    <w:rsid w:val="00235034"/>
    <w:rsid w:val="002949A7"/>
    <w:rsid w:val="002D4800"/>
    <w:rsid w:val="002F5C38"/>
    <w:rsid w:val="003229F6"/>
    <w:rsid w:val="00372E36"/>
    <w:rsid w:val="0039047E"/>
    <w:rsid w:val="003A1AE6"/>
    <w:rsid w:val="004429F1"/>
    <w:rsid w:val="00456D4A"/>
    <w:rsid w:val="004A26D8"/>
    <w:rsid w:val="004E5816"/>
    <w:rsid w:val="004F2889"/>
    <w:rsid w:val="005106F3"/>
    <w:rsid w:val="005C1EF2"/>
    <w:rsid w:val="00670A9A"/>
    <w:rsid w:val="007550C0"/>
    <w:rsid w:val="00792AB1"/>
    <w:rsid w:val="008826AA"/>
    <w:rsid w:val="008A4C42"/>
    <w:rsid w:val="008C0EED"/>
    <w:rsid w:val="008C0F77"/>
    <w:rsid w:val="008D4746"/>
    <w:rsid w:val="00912AC1"/>
    <w:rsid w:val="00926FCB"/>
    <w:rsid w:val="00962277"/>
    <w:rsid w:val="00985272"/>
    <w:rsid w:val="009967E9"/>
    <w:rsid w:val="009A41B1"/>
    <w:rsid w:val="00A021DA"/>
    <w:rsid w:val="00A57CAB"/>
    <w:rsid w:val="00B17111"/>
    <w:rsid w:val="00B61580"/>
    <w:rsid w:val="00BF0E04"/>
    <w:rsid w:val="00C34A9E"/>
    <w:rsid w:val="00C60267"/>
    <w:rsid w:val="00C64AA7"/>
    <w:rsid w:val="00CE65D8"/>
    <w:rsid w:val="00D0624F"/>
    <w:rsid w:val="00D553B0"/>
    <w:rsid w:val="00D857C3"/>
    <w:rsid w:val="00DF165B"/>
    <w:rsid w:val="00E665D1"/>
    <w:rsid w:val="00F278B0"/>
    <w:rsid w:val="00F44680"/>
    <w:rsid w:val="00F81171"/>
    <w:rsid w:val="00FA1146"/>
    <w:rsid w:val="00FC5AF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CE364"/>
  <w15:chartTrackingRefBased/>
  <w15:docId w15:val="{BBEA371B-7361-41B1-B224-00E18FD8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29F6"/>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3229F6"/>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qFormat/>
    <w:rsid w:val="003229F6"/>
    <w:pPr>
      <w:numPr>
        <w:ilvl w:val="1"/>
        <w:numId w:val="1"/>
      </w:numPr>
      <w:spacing w:before="60"/>
      <w:jc w:val="both"/>
      <w:outlineLvl w:val="1"/>
    </w:pPr>
    <w:rPr>
      <w:sz w:val="24"/>
      <w:lang w:val="bg-BG"/>
    </w:rPr>
  </w:style>
  <w:style w:type="paragraph" w:styleId="Heading3">
    <w:name w:val="heading 3"/>
    <w:basedOn w:val="Normal"/>
    <w:next w:val="Normal"/>
    <w:link w:val="Heading3Char"/>
    <w:qFormat/>
    <w:rsid w:val="003229F6"/>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qFormat/>
    <w:rsid w:val="003229F6"/>
    <w:pPr>
      <w:numPr>
        <w:ilvl w:val="3"/>
        <w:numId w:val="1"/>
      </w:numPr>
      <w:spacing w:before="60"/>
      <w:ind w:right="-91"/>
      <w:jc w:val="both"/>
      <w:outlineLvl w:val="3"/>
    </w:pPr>
    <w:rPr>
      <w:sz w:val="24"/>
      <w:lang w:val="bg-BG"/>
    </w:rPr>
  </w:style>
  <w:style w:type="paragraph" w:styleId="Heading5">
    <w:name w:val="heading 5"/>
    <w:basedOn w:val="Normal"/>
    <w:next w:val="Normal"/>
    <w:link w:val="Heading5Char"/>
    <w:qFormat/>
    <w:rsid w:val="003229F6"/>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qFormat/>
    <w:rsid w:val="003229F6"/>
    <w:pPr>
      <w:numPr>
        <w:ilvl w:val="5"/>
        <w:numId w:val="1"/>
      </w:numPr>
      <w:spacing w:before="240" w:after="60"/>
      <w:jc w:val="both"/>
      <w:outlineLvl w:val="5"/>
    </w:pPr>
    <w:rPr>
      <w:i/>
      <w:sz w:val="22"/>
      <w:lang w:val="bg-BG"/>
    </w:rPr>
  </w:style>
  <w:style w:type="paragraph" w:styleId="Heading7">
    <w:name w:val="heading 7"/>
    <w:basedOn w:val="Normal"/>
    <w:next w:val="Normal"/>
    <w:link w:val="Heading7Char"/>
    <w:qFormat/>
    <w:rsid w:val="003229F6"/>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qFormat/>
    <w:rsid w:val="003229F6"/>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qFormat/>
    <w:rsid w:val="003229F6"/>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29F6"/>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3229F6"/>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3229F6"/>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3229F6"/>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3229F6"/>
    <w:rPr>
      <w:rFonts w:ascii="Arial" w:eastAsia="Times New Roman" w:hAnsi="Arial" w:cs="Times New Roman"/>
      <w:b/>
      <w:caps/>
      <w:sz w:val="36"/>
      <w:szCs w:val="20"/>
    </w:rPr>
  </w:style>
  <w:style w:type="character" w:customStyle="1" w:styleId="Heading6Char">
    <w:name w:val="Heading 6 Char"/>
    <w:basedOn w:val="DefaultParagraphFont"/>
    <w:link w:val="Heading6"/>
    <w:rsid w:val="003229F6"/>
    <w:rPr>
      <w:rFonts w:ascii="Times New Roman" w:eastAsia="Times New Roman" w:hAnsi="Times New Roman" w:cs="Times New Roman"/>
      <w:i/>
      <w:szCs w:val="20"/>
    </w:rPr>
  </w:style>
  <w:style w:type="character" w:customStyle="1" w:styleId="Heading7Char">
    <w:name w:val="Heading 7 Char"/>
    <w:basedOn w:val="DefaultParagraphFont"/>
    <w:link w:val="Heading7"/>
    <w:rsid w:val="003229F6"/>
    <w:rPr>
      <w:rFonts w:ascii="Arial" w:eastAsia="Times New Roman" w:hAnsi="Arial" w:cs="Times New Roman"/>
      <w:sz w:val="24"/>
      <w:szCs w:val="20"/>
    </w:rPr>
  </w:style>
  <w:style w:type="character" w:customStyle="1" w:styleId="Heading8Char">
    <w:name w:val="Heading 8 Char"/>
    <w:basedOn w:val="DefaultParagraphFont"/>
    <w:link w:val="Heading8"/>
    <w:rsid w:val="003229F6"/>
    <w:rPr>
      <w:rFonts w:ascii="Arial" w:eastAsia="Times New Roman" w:hAnsi="Arial" w:cs="Times New Roman"/>
      <w:i/>
      <w:sz w:val="24"/>
      <w:szCs w:val="20"/>
    </w:rPr>
  </w:style>
  <w:style w:type="character" w:customStyle="1" w:styleId="Heading9Char">
    <w:name w:val="Heading 9 Char"/>
    <w:basedOn w:val="DefaultParagraphFont"/>
    <w:link w:val="Heading9"/>
    <w:rsid w:val="003229F6"/>
    <w:rPr>
      <w:rFonts w:ascii="Arial" w:eastAsia="Times New Roman" w:hAnsi="Arial" w:cs="Times New Roman"/>
      <w:b/>
      <w:i/>
      <w:sz w:val="18"/>
      <w:szCs w:val="20"/>
    </w:rPr>
  </w:style>
  <w:style w:type="paragraph" w:customStyle="1" w:styleId="Style1">
    <w:name w:val="Style1"/>
    <w:basedOn w:val="Normal"/>
    <w:rsid w:val="003229F6"/>
    <w:pPr>
      <w:numPr>
        <w:numId w:val="2"/>
      </w:numPr>
      <w:jc w:val="both"/>
    </w:pPr>
    <w:rPr>
      <w:lang w:val="bg-BG"/>
    </w:rPr>
  </w:style>
  <w:style w:type="paragraph" w:styleId="BodyText">
    <w:name w:val="Body Text"/>
    <w:basedOn w:val="Normal"/>
    <w:link w:val="BodyTextChar"/>
    <w:rsid w:val="003229F6"/>
    <w:pPr>
      <w:spacing w:after="120"/>
    </w:pPr>
  </w:style>
  <w:style w:type="character" w:customStyle="1" w:styleId="BodyTextChar">
    <w:name w:val="Body Text Char"/>
    <w:basedOn w:val="DefaultParagraphFont"/>
    <w:link w:val="BodyText"/>
    <w:rsid w:val="003229F6"/>
    <w:rPr>
      <w:rFonts w:ascii="Times New Roman" w:eastAsia="Times New Roman" w:hAnsi="Times New Roman" w:cs="Times New Roman"/>
      <w:sz w:val="20"/>
      <w:szCs w:val="20"/>
      <w:lang w:val="en-AU"/>
    </w:rPr>
  </w:style>
  <w:style w:type="paragraph" w:styleId="ListParagraph">
    <w:name w:val="List Paragraph"/>
    <w:basedOn w:val="Normal"/>
    <w:uiPriority w:val="34"/>
    <w:qFormat/>
    <w:rsid w:val="003229F6"/>
    <w:pPr>
      <w:ind w:left="720"/>
      <w:contextualSpacing/>
    </w:pPr>
    <w:rPr>
      <w:lang w:val="en-GB"/>
    </w:rPr>
  </w:style>
  <w:style w:type="character" w:customStyle="1" w:styleId="cursorpointerregnospan">
    <w:name w:val="cursorpointer regnospan"/>
    <w:rsid w:val="003229F6"/>
  </w:style>
  <w:style w:type="paragraph" w:styleId="Caption">
    <w:name w:val="caption"/>
    <w:basedOn w:val="Normal"/>
    <w:next w:val="Normal"/>
    <w:qFormat/>
    <w:rsid w:val="003229F6"/>
    <w:pPr>
      <w:spacing w:before="120" w:after="120"/>
    </w:pPr>
    <w:rPr>
      <w:b/>
      <w:bCs/>
      <w:lang w:val="en-GB"/>
    </w:rPr>
  </w:style>
  <w:style w:type="paragraph" w:styleId="Header">
    <w:name w:val="header"/>
    <w:basedOn w:val="Normal"/>
    <w:link w:val="HeaderChar"/>
    <w:uiPriority w:val="99"/>
    <w:unhideWhenUsed/>
    <w:rsid w:val="003229F6"/>
    <w:pPr>
      <w:tabs>
        <w:tab w:val="center" w:pos="4536"/>
        <w:tab w:val="right" w:pos="9072"/>
      </w:tabs>
    </w:pPr>
  </w:style>
  <w:style w:type="character" w:customStyle="1" w:styleId="HeaderChar">
    <w:name w:val="Header Char"/>
    <w:basedOn w:val="DefaultParagraphFont"/>
    <w:link w:val="Header"/>
    <w:uiPriority w:val="99"/>
    <w:rsid w:val="003229F6"/>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3229F6"/>
    <w:pPr>
      <w:tabs>
        <w:tab w:val="center" w:pos="4536"/>
        <w:tab w:val="right" w:pos="9072"/>
      </w:tabs>
    </w:pPr>
  </w:style>
  <w:style w:type="character" w:customStyle="1" w:styleId="FooterChar">
    <w:name w:val="Footer Char"/>
    <w:basedOn w:val="DefaultParagraphFont"/>
    <w:link w:val="Footer"/>
    <w:uiPriority w:val="99"/>
    <w:rsid w:val="003229F6"/>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5C1E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EF2"/>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5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6415</TotalTime>
  <Pages>12</Pages>
  <Words>3645</Words>
  <Characters>20779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Stoian Kotlarov</dc:creator>
  <cp:keywords/>
  <dc:description/>
  <cp:lastModifiedBy>Jordan Ziapkov</cp:lastModifiedBy>
  <cp:revision>47</cp:revision>
  <cp:lastPrinted>2024-07-30T08:01:00Z</cp:lastPrinted>
  <dcterms:created xsi:type="dcterms:W3CDTF">2024-02-02T07:02:00Z</dcterms:created>
  <dcterms:modified xsi:type="dcterms:W3CDTF">2024-08-20T12:58:00Z</dcterms:modified>
</cp:coreProperties>
</file>