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4064" w14:textId="77777777" w:rsidR="007F14B1" w:rsidRDefault="007F14B1" w:rsidP="00D226A3">
      <w:pPr>
        <w:numPr>
          <w:ilvl w:val="12"/>
          <w:numId w:val="0"/>
        </w:numPr>
        <w:ind w:left="142" w:right="225"/>
        <w:jc w:val="both"/>
        <w:rPr>
          <w:b/>
          <w:color w:val="000000"/>
          <w:sz w:val="20"/>
          <w:szCs w:val="20"/>
          <w:lang w:val="ru-RU"/>
        </w:rPr>
      </w:pPr>
      <w:r>
        <w:rPr>
          <w:color w:val="000000"/>
          <w:sz w:val="20"/>
          <w:szCs w:val="20"/>
        </w:rPr>
        <w:t>Индекс на документирана информация</w:t>
      </w:r>
      <w:r>
        <w:rPr>
          <w:b/>
          <w:color w:val="000000"/>
          <w:sz w:val="20"/>
          <w:szCs w:val="20"/>
        </w:rPr>
        <w:t>:</w:t>
      </w:r>
      <w:r>
        <w:rPr>
          <w:b/>
          <w:color w:val="000000"/>
          <w:sz w:val="20"/>
          <w:szCs w:val="20"/>
        </w:rPr>
        <w:tab/>
      </w:r>
      <w:r>
        <w:rPr>
          <w:b/>
          <w:color w:val="000000"/>
          <w:sz w:val="20"/>
          <w:szCs w:val="20"/>
        </w:rPr>
        <w:tab/>
      </w:r>
      <w:r>
        <w:rPr>
          <w:b/>
          <w:color w:val="000000"/>
          <w:sz w:val="20"/>
          <w:szCs w:val="20"/>
        </w:rPr>
        <w:tab/>
      </w:r>
      <w:r>
        <w:rPr>
          <w:b/>
          <w:color w:val="000000"/>
          <w:sz w:val="20"/>
          <w:szCs w:val="20"/>
          <w:lang w:val="ru-RU"/>
        </w:rPr>
        <w:tab/>
      </w:r>
      <w:r>
        <w:rPr>
          <w:b/>
          <w:color w:val="000000"/>
          <w:sz w:val="20"/>
          <w:szCs w:val="20"/>
          <w:lang w:val="ru-RU"/>
        </w:rPr>
        <w:tab/>
      </w:r>
      <w:r>
        <w:rPr>
          <w:b/>
          <w:color w:val="000000"/>
          <w:sz w:val="20"/>
          <w:szCs w:val="20"/>
        </w:rPr>
        <w:tab/>
        <w:t xml:space="preserve"> </w:t>
      </w:r>
      <w:r>
        <w:rPr>
          <w:b/>
          <w:lang w:val="ru-RU"/>
        </w:rPr>
        <w:t>ПРИЛОЖЕНИЕ № 11</w:t>
      </w:r>
      <w:r>
        <w:rPr>
          <w:b/>
          <w:color w:val="000000"/>
          <w:sz w:val="20"/>
          <w:szCs w:val="20"/>
        </w:rPr>
        <w:t xml:space="preserve">     </w:t>
      </w:r>
      <w:r>
        <w:rPr>
          <w:b/>
          <w:color w:val="000000"/>
          <w:sz w:val="20"/>
          <w:szCs w:val="20"/>
          <w:lang w:val="ru-RU"/>
        </w:rPr>
        <w:t xml:space="preserve"> </w:t>
      </w:r>
    </w:p>
    <w:p w14:paraId="2A3D320B" w14:textId="77777777" w:rsidR="007F14B1" w:rsidRDefault="007F14B1" w:rsidP="00D226A3">
      <w:pPr>
        <w:ind w:left="142" w:right="225"/>
        <w:rPr>
          <w:color w:val="000000"/>
          <w:sz w:val="20"/>
          <w:szCs w:val="20"/>
        </w:rPr>
      </w:pPr>
      <w:r>
        <w:rPr>
          <w:color w:val="000000"/>
          <w:sz w:val="20"/>
          <w:szCs w:val="20"/>
        </w:rPr>
        <w:t>РИ-ИСУ 09.02.00.00.00/11-1</w:t>
      </w:r>
    </w:p>
    <w:p w14:paraId="0D94351E" w14:textId="77777777" w:rsidR="00305F0F" w:rsidRDefault="00305F0F" w:rsidP="00D226A3">
      <w:pPr>
        <w:tabs>
          <w:tab w:val="left" w:pos="3780"/>
        </w:tabs>
        <w:ind w:left="142" w:right="225"/>
        <w:rPr>
          <w:rStyle w:val="cursorpointer"/>
          <w:sz w:val="22"/>
          <w:szCs w:val="22"/>
        </w:rPr>
      </w:pPr>
      <w:r w:rsidRPr="00C44F00">
        <w:rPr>
          <w:rStyle w:val="cursorpointer"/>
          <w:sz w:val="22"/>
          <w:szCs w:val="22"/>
        </w:rPr>
        <w:t>Рег.№ 93-00-</w:t>
      </w:r>
      <w:r w:rsidRPr="00D226A3">
        <w:rPr>
          <w:rStyle w:val="cursorpointer"/>
          <w:sz w:val="22"/>
          <w:szCs w:val="22"/>
          <w:lang w:val="ru-RU"/>
        </w:rPr>
        <w:t>2152</w:t>
      </w:r>
      <w:r w:rsidRPr="00C44F00">
        <w:rPr>
          <w:rStyle w:val="cursorpointer"/>
          <w:sz w:val="22"/>
          <w:szCs w:val="22"/>
        </w:rPr>
        <w:t>/</w:t>
      </w:r>
      <w:r w:rsidRPr="00D226A3">
        <w:rPr>
          <w:rStyle w:val="cursorpointer"/>
          <w:sz w:val="22"/>
          <w:szCs w:val="22"/>
          <w:lang w:val="ru-RU"/>
        </w:rPr>
        <w:t>30</w:t>
      </w:r>
      <w:r w:rsidRPr="00C44F00">
        <w:rPr>
          <w:rStyle w:val="cursorpointer"/>
          <w:sz w:val="22"/>
          <w:szCs w:val="22"/>
        </w:rPr>
        <w:t>.0</w:t>
      </w:r>
      <w:r>
        <w:rPr>
          <w:rStyle w:val="cursorpointer"/>
          <w:sz w:val="22"/>
          <w:szCs w:val="22"/>
        </w:rPr>
        <w:t>5</w:t>
      </w:r>
      <w:r w:rsidRPr="00C44F00">
        <w:rPr>
          <w:rStyle w:val="cursorpointer"/>
          <w:sz w:val="22"/>
          <w:szCs w:val="22"/>
        </w:rPr>
        <w:t>.2024</w:t>
      </w:r>
    </w:p>
    <w:p w14:paraId="389272D5" w14:textId="77777777" w:rsidR="007F14B1" w:rsidRPr="004F2E8F" w:rsidRDefault="007F14B1" w:rsidP="00D226A3">
      <w:pPr>
        <w:ind w:left="142" w:right="225"/>
        <w:rPr>
          <w:sz w:val="20"/>
          <w:szCs w:val="20"/>
          <w:lang w:val="ru-RU"/>
        </w:rPr>
      </w:pPr>
    </w:p>
    <w:p w14:paraId="654C37C2" w14:textId="77777777" w:rsidR="007F14B1" w:rsidRDefault="007F14B1" w:rsidP="00D226A3">
      <w:pPr>
        <w:ind w:left="142" w:right="225"/>
        <w:jc w:val="center"/>
        <w:rPr>
          <w:b/>
          <w:sz w:val="28"/>
          <w:szCs w:val="28"/>
        </w:rPr>
      </w:pPr>
      <w:r>
        <w:rPr>
          <w:b/>
          <w:sz w:val="28"/>
          <w:szCs w:val="28"/>
          <w:u w:val="single"/>
        </w:rPr>
        <w:t>„АСАРЕЛ-МЕДЕТ”АД – гр.ПАНАГЮРИЩЕ</w:t>
      </w:r>
    </w:p>
    <w:p w14:paraId="3803FA46" w14:textId="77777777" w:rsidR="00B1593F" w:rsidRPr="00C40AB8" w:rsidRDefault="00E94994" w:rsidP="00D226A3">
      <w:pPr>
        <w:ind w:left="142" w:right="225"/>
        <w:rPr>
          <w:sz w:val="16"/>
          <w:szCs w:val="16"/>
          <w:lang w:val="ru-RU"/>
        </w:rPr>
      </w:pPr>
      <w:r w:rsidRPr="00255F83">
        <w:rPr>
          <w:sz w:val="16"/>
          <w:szCs w:val="16"/>
          <w:lang w:val="ru-RU"/>
        </w:rPr>
        <w:t xml:space="preserve">     </w:t>
      </w:r>
      <w:r w:rsidRPr="00255F83">
        <w:rPr>
          <w:sz w:val="16"/>
          <w:szCs w:val="16"/>
          <w:lang w:val="ru-RU"/>
        </w:rPr>
        <w:tab/>
        <w:t xml:space="preserve">          </w:t>
      </w:r>
    </w:p>
    <w:p w14:paraId="0BA51F62" w14:textId="77777777" w:rsidR="000735BC" w:rsidRPr="00C40AB8" w:rsidRDefault="000735BC" w:rsidP="00D226A3">
      <w:pPr>
        <w:pStyle w:val="Heading3"/>
        <w:ind w:left="142" w:right="225"/>
        <w:rPr>
          <w:b/>
          <w:sz w:val="26"/>
          <w:szCs w:val="26"/>
          <w:lang w:val="ru-RU"/>
        </w:rPr>
      </w:pPr>
      <w:r w:rsidRPr="00C40AB8">
        <w:rPr>
          <w:b/>
          <w:sz w:val="26"/>
          <w:szCs w:val="26"/>
        </w:rPr>
        <w:t>ЗАПИТВАНЕ</w:t>
      </w:r>
      <w:r w:rsidR="00CF1BBA" w:rsidRPr="00C40AB8">
        <w:rPr>
          <w:b/>
          <w:sz w:val="26"/>
          <w:szCs w:val="26"/>
        </w:rPr>
        <w:t xml:space="preserve"> ЗА ОФЕРТА</w:t>
      </w:r>
    </w:p>
    <w:p w14:paraId="58B19ECF" w14:textId="77777777" w:rsidR="0089394A" w:rsidRPr="005D7C04" w:rsidRDefault="0089394A" w:rsidP="00D226A3">
      <w:pPr>
        <w:ind w:left="142" w:right="225"/>
        <w:jc w:val="both"/>
        <w:rPr>
          <w:b/>
          <w:sz w:val="10"/>
          <w:szCs w:val="10"/>
          <w:u w:val="single"/>
          <w:lang w:eastAsia="en-US"/>
        </w:rPr>
      </w:pPr>
    </w:p>
    <w:p w14:paraId="31264B7C" w14:textId="23FCA707" w:rsidR="0089394A" w:rsidRPr="00D27403" w:rsidRDefault="00AF5E97" w:rsidP="00D226A3">
      <w:pPr>
        <w:ind w:left="142" w:right="225"/>
        <w:rPr>
          <w:b/>
          <w:sz w:val="28"/>
          <w:szCs w:val="28"/>
          <w:u w:val="single"/>
        </w:rPr>
      </w:pPr>
      <w:r w:rsidRPr="00D27403">
        <w:rPr>
          <w:b/>
          <w:sz w:val="28"/>
          <w:szCs w:val="28"/>
          <w:u w:val="single"/>
          <w:lang w:val="ru-RU"/>
        </w:rPr>
        <w:t>Относно:</w:t>
      </w:r>
      <w:r w:rsidR="00657CAF" w:rsidRPr="00D27403">
        <w:rPr>
          <w:sz w:val="28"/>
          <w:szCs w:val="28"/>
          <w:u w:val="single"/>
          <w:lang w:val="ru-RU"/>
        </w:rPr>
        <w:t xml:space="preserve"> </w:t>
      </w:r>
      <w:r w:rsidR="00A55A84" w:rsidRPr="00A55A84">
        <w:rPr>
          <w:b/>
          <w:sz w:val="28"/>
          <w:szCs w:val="28"/>
          <w:u w:val="single"/>
        </w:rPr>
        <w:t>Доставка</w:t>
      </w:r>
      <w:r w:rsidR="006C1EBF">
        <w:rPr>
          <w:b/>
          <w:sz w:val="28"/>
          <w:szCs w:val="28"/>
          <w:u w:val="single"/>
        </w:rPr>
        <w:t xml:space="preserve">/ надграждане </w:t>
      </w:r>
      <w:r w:rsidR="006C1EBF" w:rsidRPr="006C1EBF">
        <w:rPr>
          <w:b/>
          <w:sz w:val="28"/>
          <w:szCs w:val="28"/>
          <w:u w:val="single"/>
        </w:rPr>
        <w:t>на  автоматична система за непрекъснат контрол на атмосферните газовете в рудник „Асарел“</w:t>
      </w:r>
    </w:p>
    <w:p w14:paraId="252A972F" w14:textId="77777777" w:rsidR="0089394A" w:rsidRPr="004F2E8F" w:rsidRDefault="0089394A" w:rsidP="00D226A3">
      <w:pPr>
        <w:ind w:left="142" w:right="225"/>
        <w:jc w:val="both"/>
        <w:rPr>
          <w:b/>
          <w:sz w:val="10"/>
          <w:szCs w:val="10"/>
        </w:rPr>
      </w:pPr>
    </w:p>
    <w:p w14:paraId="6DF6B652" w14:textId="2EA07489" w:rsidR="0059678E" w:rsidRPr="00D226A3" w:rsidRDefault="0059678E" w:rsidP="00D226A3">
      <w:pPr>
        <w:pStyle w:val="BodyText"/>
        <w:ind w:left="142" w:right="225"/>
        <w:jc w:val="both"/>
        <w:rPr>
          <w:sz w:val="28"/>
          <w:szCs w:val="28"/>
          <w:u w:val="single"/>
          <w:lang w:val="bg-BG"/>
        </w:rPr>
      </w:pPr>
      <w:r w:rsidRPr="00D226A3">
        <w:rPr>
          <w:sz w:val="28"/>
          <w:szCs w:val="28"/>
          <w:u w:val="single"/>
          <w:lang w:val="bg-BG"/>
        </w:rPr>
        <w:t>ТЕХНИЧЕСКИ И ТЪРГ</w:t>
      </w:r>
      <w:r w:rsidR="00D12CF3" w:rsidRPr="00D226A3">
        <w:rPr>
          <w:sz w:val="28"/>
          <w:szCs w:val="28"/>
          <w:u w:val="single"/>
          <w:lang w:val="bg-BG"/>
        </w:rPr>
        <w:t>ОВСКИ ИЗИСКВАНИЯ КЪМ ДОСТАВКАТА</w:t>
      </w:r>
    </w:p>
    <w:p w14:paraId="03F3F200" w14:textId="0D30E3D7" w:rsidR="006C1EBF" w:rsidRPr="00D226A3" w:rsidRDefault="006C1EBF" w:rsidP="00D226A3">
      <w:pPr>
        <w:pStyle w:val="BodyText"/>
        <w:ind w:left="142" w:right="225"/>
        <w:jc w:val="both"/>
        <w:rPr>
          <w:b/>
          <w:bCs/>
          <w:sz w:val="28"/>
          <w:szCs w:val="28"/>
          <w:lang w:val="bg-BG"/>
        </w:rPr>
      </w:pPr>
      <w:r w:rsidRPr="00D226A3">
        <w:rPr>
          <w:b/>
          <w:bCs/>
          <w:sz w:val="28"/>
          <w:szCs w:val="28"/>
          <w:lang w:val="bg-BG"/>
        </w:rPr>
        <w:t>Описание на условията за работа</w:t>
      </w:r>
    </w:p>
    <w:p w14:paraId="52511C81" w14:textId="11E61CE4" w:rsidR="006C1EBF" w:rsidRPr="00D226A3" w:rsidRDefault="006C1EBF" w:rsidP="00D226A3">
      <w:pPr>
        <w:pStyle w:val="BodyText"/>
        <w:spacing w:after="40"/>
        <w:ind w:left="142" w:right="227"/>
        <w:jc w:val="both"/>
        <w:rPr>
          <w:sz w:val="28"/>
          <w:szCs w:val="28"/>
          <w:lang w:val="bg-BG"/>
        </w:rPr>
      </w:pPr>
      <w:r w:rsidRPr="00D226A3">
        <w:rPr>
          <w:sz w:val="28"/>
          <w:szCs w:val="28"/>
          <w:lang w:val="bg-BG"/>
        </w:rPr>
        <w:t xml:space="preserve">В котлована на рудник Асарел, през 2020 г. е изградената автоматична система за непрекъснат контрол на атмосферните газовете базирана на 3 бр. Dräger X-zone 5500 с комуникационни модули X-zone Com. Модули X-zone Com официално не се поддържат от началото на 2024 г. и към настоящият момент в изправност е само един. Със спирането на поддръжката на комуникационните модули е спряна и поддръжката на облачната услуга, с което единственият канал за информация при превишаване на нормите е SMS съобщение. Измервателните станции се разполагат на предварително избрани работни площадки.  Всяка от станциите е мобилна със собствено независимо ел. захранване, комуникационен модул и измерва: </w:t>
      </w:r>
    </w:p>
    <w:p w14:paraId="0CBF5862" w14:textId="77777777" w:rsidR="006C1EBF" w:rsidRPr="00D226A3" w:rsidRDefault="006C1EBF" w:rsidP="00D226A3">
      <w:pPr>
        <w:pStyle w:val="BodyText"/>
        <w:spacing w:after="40"/>
        <w:ind w:left="142" w:right="227"/>
        <w:jc w:val="both"/>
        <w:rPr>
          <w:sz w:val="28"/>
          <w:szCs w:val="28"/>
          <w:lang w:val="bg-BG"/>
        </w:rPr>
      </w:pPr>
      <w:r w:rsidRPr="00D226A3">
        <w:rPr>
          <w:sz w:val="28"/>
          <w:szCs w:val="28"/>
          <w:lang w:val="bg-BG"/>
        </w:rPr>
        <w:t>-</w:t>
      </w:r>
      <w:r w:rsidRPr="00D226A3">
        <w:rPr>
          <w:sz w:val="28"/>
          <w:szCs w:val="28"/>
          <w:lang w:val="bg-BG"/>
        </w:rPr>
        <w:tab/>
        <w:t>Кислород О2 - 0 до 25 %,</w:t>
      </w:r>
    </w:p>
    <w:p w14:paraId="23AE6113" w14:textId="77777777" w:rsidR="006C1EBF" w:rsidRPr="00D226A3" w:rsidRDefault="006C1EBF" w:rsidP="00D226A3">
      <w:pPr>
        <w:pStyle w:val="BodyText"/>
        <w:spacing w:after="40"/>
        <w:ind w:left="142" w:right="227"/>
        <w:jc w:val="both"/>
        <w:rPr>
          <w:sz w:val="28"/>
          <w:szCs w:val="28"/>
          <w:lang w:val="bg-BG"/>
        </w:rPr>
      </w:pPr>
      <w:r w:rsidRPr="00D226A3">
        <w:rPr>
          <w:sz w:val="28"/>
          <w:szCs w:val="28"/>
          <w:lang w:val="bg-BG"/>
        </w:rPr>
        <w:t>-</w:t>
      </w:r>
      <w:r w:rsidRPr="00D226A3">
        <w:rPr>
          <w:sz w:val="28"/>
          <w:szCs w:val="28"/>
          <w:lang w:val="bg-BG"/>
        </w:rPr>
        <w:tab/>
        <w:t xml:space="preserve">Въглероден оксид CO - 0 до 300 ppm, </w:t>
      </w:r>
    </w:p>
    <w:p w14:paraId="73CED597" w14:textId="77777777" w:rsidR="006C1EBF" w:rsidRPr="00D226A3" w:rsidRDefault="006C1EBF" w:rsidP="00D226A3">
      <w:pPr>
        <w:pStyle w:val="BodyText"/>
        <w:spacing w:after="40"/>
        <w:ind w:left="142" w:right="227"/>
        <w:jc w:val="both"/>
        <w:rPr>
          <w:sz w:val="28"/>
          <w:szCs w:val="28"/>
          <w:lang w:val="bg-BG"/>
        </w:rPr>
      </w:pPr>
      <w:r w:rsidRPr="00D226A3">
        <w:rPr>
          <w:sz w:val="28"/>
          <w:szCs w:val="28"/>
          <w:lang w:val="bg-BG"/>
        </w:rPr>
        <w:t>-</w:t>
      </w:r>
      <w:r w:rsidRPr="00D226A3">
        <w:rPr>
          <w:sz w:val="28"/>
          <w:szCs w:val="28"/>
          <w:lang w:val="bg-BG"/>
        </w:rPr>
        <w:tab/>
        <w:t>Азотен оксид NO - 0 до 50 ppm,</w:t>
      </w:r>
    </w:p>
    <w:p w14:paraId="60E4EAD4" w14:textId="77777777" w:rsidR="006C1EBF" w:rsidRPr="00D226A3" w:rsidRDefault="006C1EBF" w:rsidP="00D226A3">
      <w:pPr>
        <w:pStyle w:val="BodyText"/>
        <w:spacing w:after="40"/>
        <w:ind w:left="142" w:right="227"/>
        <w:jc w:val="both"/>
        <w:rPr>
          <w:sz w:val="28"/>
          <w:szCs w:val="28"/>
          <w:lang w:val="bg-BG"/>
        </w:rPr>
      </w:pPr>
      <w:r w:rsidRPr="00D226A3">
        <w:rPr>
          <w:sz w:val="28"/>
          <w:szCs w:val="28"/>
          <w:lang w:val="bg-BG"/>
        </w:rPr>
        <w:t>-</w:t>
      </w:r>
      <w:r w:rsidRPr="00D226A3">
        <w:rPr>
          <w:sz w:val="28"/>
          <w:szCs w:val="28"/>
          <w:lang w:val="bg-BG"/>
        </w:rPr>
        <w:tab/>
        <w:t>Азотен диоксид NO2 - 0 до 30 ppm, или</w:t>
      </w:r>
    </w:p>
    <w:p w14:paraId="4911B349" w14:textId="77777777" w:rsidR="006C1EBF" w:rsidRPr="00D226A3" w:rsidRDefault="006C1EBF" w:rsidP="00D226A3">
      <w:pPr>
        <w:pStyle w:val="BodyText"/>
        <w:spacing w:after="40"/>
        <w:ind w:left="142" w:right="227"/>
        <w:jc w:val="both"/>
        <w:rPr>
          <w:sz w:val="28"/>
          <w:szCs w:val="28"/>
          <w:lang w:val="bg-BG"/>
        </w:rPr>
      </w:pPr>
      <w:r w:rsidRPr="00D226A3">
        <w:rPr>
          <w:sz w:val="28"/>
          <w:szCs w:val="28"/>
          <w:lang w:val="bg-BG"/>
        </w:rPr>
        <w:t>-</w:t>
      </w:r>
      <w:r w:rsidRPr="00D226A3">
        <w:rPr>
          <w:sz w:val="28"/>
          <w:szCs w:val="28"/>
          <w:lang w:val="bg-BG"/>
        </w:rPr>
        <w:tab/>
        <w:t>Серен диоксид SO2 -0 до 20 ppm.</w:t>
      </w:r>
    </w:p>
    <w:p w14:paraId="5CA38010" w14:textId="39FA5890" w:rsidR="006C1EBF" w:rsidRPr="00D226A3" w:rsidRDefault="006C1EBF" w:rsidP="00D226A3">
      <w:pPr>
        <w:pStyle w:val="BodyText"/>
        <w:ind w:left="142" w:right="225"/>
        <w:jc w:val="both"/>
        <w:rPr>
          <w:sz w:val="28"/>
          <w:szCs w:val="28"/>
          <w:lang w:val="bg-BG"/>
        </w:rPr>
      </w:pPr>
      <w:r w:rsidRPr="00D226A3">
        <w:rPr>
          <w:sz w:val="28"/>
          <w:szCs w:val="28"/>
          <w:lang w:val="bg-BG"/>
        </w:rPr>
        <w:t>Граничните стойности на концентрацията на вредности в работната среда са регламентирани в Наредба №13/2003 г. за защита на работещите от рискове, свързани с експозиция на химични агенти при работа</w:t>
      </w:r>
      <w:r w:rsidR="00F61D33" w:rsidRPr="00D226A3">
        <w:rPr>
          <w:sz w:val="28"/>
          <w:szCs w:val="28"/>
          <w:lang w:val="bg-BG"/>
        </w:rPr>
        <w:t>.</w:t>
      </w:r>
    </w:p>
    <w:p w14:paraId="4DD27F9C" w14:textId="77777777" w:rsidR="00F61D33" w:rsidRPr="00D226A3" w:rsidRDefault="00F61D33" w:rsidP="00D226A3">
      <w:pPr>
        <w:pStyle w:val="BodyText"/>
        <w:ind w:left="142" w:right="225"/>
        <w:jc w:val="both"/>
        <w:rPr>
          <w:sz w:val="28"/>
          <w:szCs w:val="28"/>
          <w:lang w:val="bg-BG"/>
        </w:rPr>
      </w:pPr>
      <w:r w:rsidRPr="00D226A3">
        <w:rPr>
          <w:sz w:val="28"/>
          <w:szCs w:val="28"/>
          <w:lang w:val="bg-BG"/>
        </w:rPr>
        <w:t>С развитие на минните дейности се е появила необходимост системата да се допълни с една нова измервателна станция. Необходимо е да се възстанови цялостността на системата с нови комуникационни модули система за съхранение на информацията и своевременно уведомяване при превишение на нормите. Информацията от измерванията да се предават към централен диспечерски пункт по безжична високоскоростна комуникационна мрежа (4G/GPRS и/или WI-FI). В централния диспечерски пункт да се инсталира програмен продукт с централизирана база данни , който да събира информацията от всяка измервателна станция, както и да дава информация в реален режим за мониторинговите точки, с оповестяване на превишение на предварително настроени алармени нива за концентрацията по всеки един от контролираните компоненти на рудничната атмосфера.  Софтуера трябва да осигурява отдалечен достъп до информацията на длъжностни лица, отговарящи за управление и безопасността в рудника.</w:t>
      </w:r>
    </w:p>
    <w:p w14:paraId="542452BF" w14:textId="1F766B9A" w:rsidR="00F61D33" w:rsidRPr="00D226A3" w:rsidRDefault="00F61D33" w:rsidP="00D226A3">
      <w:pPr>
        <w:pStyle w:val="BodyText"/>
        <w:ind w:left="142" w:right="225"/>
        <w:jc w:val="both"/>
        <w:rPr>
          <w:sz w:val="28"/>
          <w:szCs w:val="28"/>
          <w:lang w:val="bg-BG"/>
        </w:rPr>
      </w:pPr>
      <w:r w:rsidRPr="00D226A3">
        <w:rPr>
          <w:sz w:val="28"/>
          <w:szCs w:val="28"/>
          <w:lang w:val="bg-BG"/>
        </w:rPr>
        <w:t>Измервателните станции е необходимо да поддържат функционалност 365 дни в годината, 24 часа в денонощието</w:t>
      </w:r>
    </w:p>
    <w:p w14:paraId="2CBD563C" w14:textId="77777777" w:rsidR="00D710DE" w:rsidRPr="00D226A3" w:rsidRDefault="0059678E" w:rsidP="00D226A3">
      <w:pPr>
        <w:ind w:left="142" w:right="225"/>
        <w:jc w:val="both"/>
        <w:rPr>
          <w:b/>
          <w:sz w:val="28"/>
          <w:szCs w:val="28"/>
          <w:u w:val="single"/>
        </w:rPr>
      </w:pPr>
      <w:r w:rsidRPr="00D226A3">
        <w:rPr>
          <w:b/>
          <w:sz w:val="28"/>
          <w:szCs w:val="28"/>
          <w:lang w:val="en-US"/>
        </w:rPr>
        <w:lastRenderedPageBreak/>
        <w:t>I</w:t>
      </w:r>
      <w:r w:rsidRPr="00D226A3">
        <w:rPr>
          <w:b/>
          <w:sz w:val="28"/>
          <w:szCs w:val="28"/>
        </w:rPr>
        <w:t xml:space="preserve">. </w:t>
      </w:r>
      <w:r w:rsidRPr="00D226A3">
        <w:rPr>
          <w:b/>
          <w:sz w:val="28"/>
          <w:szCs w:val="28"/>
          <w:u w:val="single"/>
        </w:rPr>
        <w:t>ОПИСАНИЕ НА ПРОДУКТА.</w:t>
      </w:r>
    </w:p>
    <w:p w14:paraId="41A970F5" w14:textId="77777777" w:rsidR="00562C85" w:rsidRPr="00D226A3" w:rsidRDefault="00562C85" w:rsidP="00D226A3">
      <w:pPr>
        <w:ind w:left="142" w:right="225"/>
        <w:jc w:val="both"/>
        <w:rPr>
          <w:b/>
          <w:sz w:val="28"/>
          <w:szCs w:val="28"/>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
        <w:gridCol w:w="8788"/>
        <w:gridCol w:w="567"/>
      </w:tblGrid>
      <w:tr w:rsidR="00104C22" w:rsidRPr="00D226A3" w14:paraId="02F5D1AB" w14:textId="77777777" w:rsidTr="00B42B47">
        <w:trPr>
          <w:trHeight w:val="448"/>
          <w:tblHeader/>
        </w:trPr>
        <w:tc>
          <w:tcPr>
            <w:tcW w:w="455" w:type="dxa"/>
            <w:gridSpan w:val="2"/>
            <w:tcBorders>
              <w:bottom w:val="double" w:sz="4" w:space="0" w:color="auto"/>
            </w:tcBorders>
            <w:shd w:val="pct5" w:color="auto" w:fill="auto"/>
            <w:vAlign w:val="center"/>
          </w:tcPr>
          <w:p w14:paraId="1C5F4770" w14:textId="77777777" w:rsidR="00104C22" w:rsidRPr="00D226A3" w:rsidRDefault="00104C22" w:rsidP="00D226A3">
            <w:pPr>
              <w:ind w:right="225"/>
              <w:rPr>
                <w:b/>
                <w:sz w:val="28"/>
                <w:szCs w:val="28"/>
              </w:rPr>
            </w:pPr>
            <w:r w:rsidRPr="00D226A3">
              <w:rPr>
                <w:b/>
                <w:sz w:val="28"/>
                <w:szCs w:val="28"/>
              </w:rPr>
              <w:t>№</w:t>
            </w:r>
          </w:p>
        </w:tc>
        <w:tc>
          <w:tcPr>
            <w:tcW w:w="8788" w:type="dxa"/>
            <w:tcBorders>
              <w:bottom w:val="double" w:sz="4" w:space="0" w:color="auto"/>
            </w:tcBorders>
            <w:shd w:val="pct5" w:color="auto" w:fill="auto"/>
            <w:vAlign w:val="center"/>
          </w:tcPr>
          <w:p w14:paraId="0E4464C3" w14:textId="77777777" w:rsidR="00104C22" w:rsidRPr="00D226A3" w:rsidRDefault="00104C22" w:rsidP="00D226A3">
            <w:pPr>
              <w:ind w:left="142" w:right="225"/>
              <w:jc w:val="both"/>
              <w:rPr>
                <w:b/>
                <w:sz w:val="28"/>
                <w:szCs w:val="28"/>
                <w:lang w:val="ru-RU"/>
              </w:rPr>
            </w:pPr>
            <w:r w:rsidRPr="00D226A3">
              <w:rPr>
                <w:b/>
                <w:sz w:val="28"/>
                <w:szCs w:val="28"/>
              </w:rPr>
              <w:t>Описание/Технически изисквания</w:t>
            </w:r>
          </w:p>
        </w:tc>
        <w:tc>
          <w:tcPr>
            <w:tcW w:w="567" w:type="dxa"/>
            <w:tcBorders>
              <w:bottom w:val="double" w:sz="4" w:space="0" w:color="auto"/>
            </w:tcBorders>
            <w:shd w:val="pct5" w:color="auto" w:fill="auto"/>
            <w:vAlign w:val="center"/>
          </w:tcPr>
          <w:p w14:paraId="70DA54D8" w14:textId="059051B2" w:rsidR="00104C22" w:rsidRPr="00D226A3" w:rsidRDefault="00104C22" w:rsidP="00B42B47">
            <w:pPr>
              <w:ind w:right="-105"/>
              <w:jc w:val="both"/>
              <w:rPr>
                <w:b/>
                <w:sz w:val="28"/>
                <w:szCs w:val="28"/>
                <w:lang w:val="ru-RU"/>
              </w:rPr>
            </w:pPr>
            <w:r w:rsidRPr="00D226A3">
              <w:rPr>
                <w:b/>
                <w:sz w:val="28"/>
                <w:szCs w:val="28"/>
                <w:lang w:val="ru-RU"/>
              </w:rPr>
              <w:t>Б</w:t>
            </w:r>
            <w:r w:rsidR="00B42B47">
              <w:rPr>
                <w:b/>
                <w:sz w:val="28"/>
                <w:szCs w:val="28"/>
                <w:lang w:val="ru-RU"/>
              </w:rPr>
              <w:t>р.</w:t>
            </w:r>
          </w:p>
        </w:tc>
      </w:tr>
      <w:tr w:rsidR="00104C22" w:rsidRPr="00D226A3" w14:paraId="350744CB" w14:textId="77777777" w:rsidTr="00B42B47">
        <w:trPr>
          <w:trHeight w:val="229"/>
        </w:trPr>
        <w:tc>
          <w:tcPr>
            <w:tcW w:w="426" w:type="dxa"/>
            <w:tcBorders>
              <w:top w:val="double" w:sz="4" w:space="0" w:color="auto"/>
              <w:bottom w:val="double" w:sz="4" w:space="0" w:color="auto"/>
            </w:tcBorders>
            <w:shd w:val="clear" w:color="auto" w:fill="auto"/>
            <w:vAlign w:val="center"/>
          </w:tcPr>
          <w:p w14:paraId="2B792F84" w14:textId="33194BF5" w:rsidR="00104C22" w:rsidRPr="00D226A3" w:rsidRDefault="00104C22" w:rsidP="00D226A3">
            <w:pPr>
              <w:ind w:right="225"/>
              <w:jc w:val="both"/>
              <w:rPr>
                <w:sz w:val="28"/>
                <w:szCs w:val="28"/>
              </w:rPr>
            </w:pPr>
            <w:r w:rsidRPr="00D226A3">
              <w:rPr>
                <w:b/>
                <w:sz w:val="28"/>
                <w:szCs w:val="28"/>
              </w:rPr>
              <w:t>1</w:t>
            </w:r>
          </w:p>
        </w:tc>
        <w:tc>
          <w:tcPr>
            <w:tcW w:w="8817" w:type="dxa"/>
            <w:gridSpan w:val="2"/>
            <w:tcBorders>
              <w:top w:val="double" w:sz="4" w:space="0" w:color="auto"/>
              <w:bottom w:val="double" w:sz="4" w:space="0" w:color="auto"/>
            </w:tcBorders>
            <w:shd w:val="clear" w:color="auto" w:fill="auto"/>
          </w:tcPr>
          <w:p w14:paraId="752A01EE" w14:textId="13705BBA" w:rsidR="0005652F" w:rsidRPr="00B42B47" w:rsidRDefault="00F61D33" w:rsidP="00B42B47">
            <w:pPr>
              <w:ind w:left="142" w:right="225"/>
              <w:jc w:val="both"/>
              <w:rPr>
                <w:b/>
                <w:sz w:val="27"/>
                <w:szCs w:val="27"/>
                <w:u w:val="single"/>
              </w:rPr>
            </w:pPr>
            <w:r w:rsidRPr="00B42B47">
              <w:rPr>
                <w:b/>
                <w:sz w:val="27"/>
                <w:szCs w:val="27"/>
                <w:u w:val="single"/>
              </w:rPr>
              <w:t>Доставка/ надграждане на  автоматична система за непрекъснат контрол на атмосферните газовете в рудник „Асарел“</w:t>
            </w:r>
          </w:p>
          <w:p w14:paraId="450E4C52" w14:textId="77777777" w:rsidR="00F61D33" w:rsidRPr="00B42B47" w:rsidRDefault="00F61D33" w:rsidP="00B42B47">
            <w:pPr>
              <w:ind w:left="142" w:right="225"/>
              <w:jc w:val="both"/>
              <w:rPr>
                <w:b/>
                <w:bCs/>
                <w:sz w:val="27"/>
                <w:szCs w:val="27"/>
              </w:rPr>
            </w:pPr>
          </w:p>
          <w:p w14:paraId="1905F62E" w14:textId="5FA11C93" w:rsidR="00F61D33" w:rsidRPr="00B42B47" w:rsidRDefault="00F61D33" w:rsidP="00B42B47">
            <w:pPr>
              <w:ind w:left="142" w:right="225"/>
              <w:jc w:val="both"/>
              <w:rPr>
                <w:b/>
                <w:bCs/>
                <w:sz w:val="27"/>
                <w:szCs w:val="27"/>
              </w:rPr>
            </w:pPr>
            <w:r w:rsidRPr="00B42B47">
              <w:rPr>
                <w:b/>
                <w:bCs/>
                <w:sz w:val="27"/>
                <w:szCs w:val="27"/>
              </w:rPr>
              <w:t>Модел, тип на машината, технически параметри</w:t>
            </w:r>
            <w:r w:rsidR="007F72EC" w:rsidRPr="00B42B47">
              <w:rPr>
                <w:b/>
                <w:bCs/>
                <w:sz w:val="27"/>
                <w:szCs w:val="27"/>
              </w:rPr>
              <w:t>, окомплектовка</w:t>
            </w:r>
          </w:p>
          <w:p w14:paraId="41422969" w14:textId="3F2EFF5F" w:rsidR="00464BAB" w:rsidRPr="00B42B47" w:rsidRDefault="00464BAB" w:rsidP="00B42B47">
            <w:pPr>
              <w:numPr>
                <w:ilvl w:val="0"/>
                <w:numId w:val="5"/>
              </w:numPr>
              <w:ind w:left="142" w:right="225"/>
              <w:jc w:val="both"/>
              <w:rPr>
                <w:sz w:val="27"/>
                <w:szCs w:val="27"/>
              </w:rPr>
            </w:pPr>
            <w:r w:rsidRPr="00B42B47">
              <w:rPr>
                <w:sz w:val="27"/>
                <w:szCs w:val="27"/>
              </w:rPr>
              <w:t>Dräger X-zone 5500 комплект</w:t>
            </w:r>
            <w:r w:rsidR="002970E0" w:rsidRPr="00B42B47">
              <w:rPr>
                <w:sz w:val="27"/>
                <w:szCs w:val="27"/>
              </w:rPr>
              <w:t xml:space="preserve"> </w:t>
            </w:r>
            <w:r w:rsidRPr="00B42B47">
              <w:rPr>
                <w:sz w:val="27"/>
                <w:szCs w:val="27"/>
              </w:rPr>
              <w:t>(кабели и захранване)</w:t>
            </w:r>
            <w:r w:rsidR="002970E0" w:rsidRPr="00B42B47">
              <w:rPr>
                <w:sz w:val="27"/>
                <w:szCs w:val="27"/>
              </w:rPr>
              <w:t xml:space="preserve"> – </w:t>
            </w:r>
            <w:r w:rsidRPr="00B42B47">
              <w:rPr>
                <w:b/>
                <w:bCs/>
                <w:sz w:val="27"/>
                <w:szCs w:val="27"/>
              </w:rPr>
              <w:t>1бр.</w:t>
            </w:r>
          </w:p>
          <w:p w14:paraId="40A30D0B" w14:textId="6C264CAF" w:rsidR="00F61D33" w:rsidRPr="00B42B47" w:rsidRDefault="007F72EC" w:rsidP="00B42B47">
            <w:pPr>
              <w:numPr>
                <w:ilvl w:val="0"/>
                <w:numId w:val="5"/>
              </w:numPr>
              <w:ind w:left="142" w:right="225"/>
              <w:jc w:val="both"/>
              <w:rPr>
                <w:sz w:val="27"/>
                <w:szCs w:val="27"/>
              </w:rPr>
            </w:pPr>
            <w:r w:rsidRPr="00B42B47">
              <w:rPr>
                <w:sz w:val="27"/>
                <w:szCs w:val="27"/>
              </w:rPr>
              <w:t>М</w:t>
            </w:r>
            <w:r w:rsidR="00F61D33" w:rsidRPr="00B42B47">
              <w:rPr>
                <w:sz w:val="27"/>
                <w:szCs w:val="27"/>
              </w:rPr>
              <w:t>улти газ детектор Dräger X-am5800 и спомагателно оборудване</w:t>
            </w:r>
            <w:r w:rsidRPr="00B42B47">
              <w:rPr>
                <w:sz w:val="27"/>
                <w:szCs w:val="27"/>
              </w:rPr>
              <w:t>-</w:t>
            </w:r>
            <w:r w:rsidRPr="00B42B47">
              <w:rPr>
                <w:b/>
                <w:bCs/>
                <w:sz w:val="27"/>
                <w:szCs w:val="27"/>
              </w:rPr>
              <w:t>3 бр.</w:t>
            </w:r>
          </w:p>
          <w:p w14:paraId="1C562E22" w14:textId="15691B7A" w:rsidR="007F72EC" w:rsidRPr="00B42B47" w:rsidRDefault="007F72EC" w:rsidP="00B42B47">
            <w:pPr>
              <w:numPr>
                <w:ilvl w:val="0"/>
                <w:numId w:val="8"/>
              </w:numPr>
              <w:ind w:left="142" w:right="225"/>
              <w:jc w:val="both"/>
              <w:rPr>
                <w:sz w:val="27"/>
                <w:szCs w:val="27"/>
              </w:rPr>
            </w:pPr>
            <w:r w:rsidRPr="00B42B47">
              <w:rPr>
                <w:sz w:val="27"/>
                <w:szCs w:val="27"/>
              </w:rPr>
              <w:t xml:space="preserve">Комуникационен модул Dräger ConHub комплект (кабели и захранване) – </w:t>
            </w:r>
            <w:r w:rsidRPr="00B42B47">
              <w:rPr>
                <w:b/>
                <w:bCs/>
                <w:sz w:val="27"/>
                <w:szCs w:val="27"/>
              </w:rPr>
              <w:t>4 бр.</w:t>
            </w:r>
          </w:p>
          <w:p w14:paraId="02786AEA" w14:textId="79605C1C" w:rsidR="00F61D33" w:rsidRPr="00B42B47" w:rsidRDefault="00F61D33" w:rsidP="00B42B47">
            <w:pPr>
              <w:numPr>
                <w:ilvl w:val="0"/>
                <w:numId w:val="5"/>
              </w:numPr>
              <w:ind w:left="142" w:right="225"/>
              <w:jc w:val="both"/>
              <w:rPr>
                <w:sz w:val="27"/>
                <w:szCs w:val="27"/>
              </w:rPr>
            </w:pPr>
            <w:r w:rsidRPr="00B42B47">
              <w:rPr>
                <w:sz w:val="27"/>
                <w:szCs w:val="27"/>
              </w:rPr>
              <w:t>DagerSensor SO2 with range 0-20 ppm (токов изход 4-20mA) – 3бр.</w:t>
            </w:r>
            <w:r w:rsidR="00D816B4" w:rsidRPr="00B42B47">
              <w:rPr>
                <w:sz w:val="27"/>
                <w:szCs w:val="27"/>
              </w:rPr>
              <w:t xml:space="preserve"> </w:t>
            </w:r>
          </w:p>
          <w:p w14:paraId="60AA4CA0" w14:textId="4035466E" w:rsidR="00F61D33" w:rsidRPr="00B42B47" w:rsidRDefault="00D816B4" w:rsidP="00B42B47">
            <w:pPr>
              <w:numPr>
                <w:ilvl w:val="0"/>
                <w:numId w:val="5"/>
              </w:numPr>
              <w:ind w:left="142" w:right="225"/>
              <w:jc w:val="both"/>
              <w:rPr>
                <w:sz w:val="27"/>
                <w:szCs w:val="27"/>
              </w:rPr>
            </w:pPr>
            <w:r w:rsidRPr="00B42B47">
              <w:rPr>
                <w:sz w:val="27"/>
                <w:szCs w:val="27"/>
              </w:rPr>
              <w:t>Софтуер и услуга Gas Detection Connect Basic – 1 бр</w:t>
            </w:r>
          </w:p>
          <w:p w14:paraId="35D0C74B" w14:textId="5D4DE8F3" w:rsidR="0069771C" w:rsidRPr="00B42B47" w:rsidRDefault="00D816B4" w:rsidP="00B42B47">
            <w:pPr>
              <w:numPr>
                <w:ilvl w:val="0"/>
                <w:numId w:val="5"/>
              </w:numPr>
              <w:ind w:left="142" w:right="225"/>
              <w:jc w:val="both"/>
              <w:rPr>
                <w:sz w:val="27"/>
                <w:szCs w:val="27"/>
              </w:rPr>
            </w:pPr>
            <w:r w:rsidRPr="00B42B47">
              <w:rPr>
                <w:sz w:val="27"/>
                <w:szCs w:val="27"/>
              </w:rPr>
              <w:t>Софтуер и услуга Gas Detection Connect Asset License for Dräger ConHub–4 бр.</w:t>
            </w:r>
          </w:p>
          <w:p w14:paraId="153EE521" w14:textId="6E3A3EDF" w:rsidR="00F61D33" w:rsidRPr="00B42B47" w:rsidRDefault="00F61D33" w:rsidP="00B42B47">
            <w:pPr>
              <w:ind w:left="142" w:right="225" w:firstLine="360"/>
              <w:jc w:val="both"/>
              <w:rPr>
                <w:sz w:val="27"/>
                <w:szCs w:val="27"/>
              </w:rPr>
            </w:pPr>
            <w:r w:rsidRPr="00B42B47">
              <w:rPr>
                <w:sz w:val="27"/>
                <w:szCs w:val="27"/>
              </w:rPr>
              <w:t xml:space="preserve">Изградената  автоматична система за непрекъснат контрол на атмосферните газовете в рудник „Асарел“, да работи при спазване реда и правилата на инструкцията за безопасна работа, като след аварийна евакуация на работещите в котлована на рудника, се прави контролно  измерване с преносим уред от представител на аварийно спасителната служба в Асарел Медет. Газоанализаторите са разположени в три предварително определени площадки в котлована на рудника, като за целта ще се определи още една точка. </w:t>
            </w:r>
          </w:p>
          <w:p w14:paraId="28E8F2CA" w14:textId="77777777" w:rsidR="00F61D33" w:rsidRPr="00B42B47" w:rsidRDefault="00F61D33" w:rsidP="00B42B47">
            <w:pPr>
              <w:ind w:left="142" w:right="225" w:firstLine="360"/>
              <w:jc w:val="both"/>
              <w:rPr>
                <w:sz w:val="27"/>
                <w:szCs w:val="27"/>
              </w:rPr>
            </w:pPr>
            <w:r w:rsidRPr="00B42B47">
              <w:rPr>
                <w:sz w:val="27"/>
                <w:szCs w:val="27"/>
              </w:rPr>
              <w:t xml:space="preserve">Към наличните три станциите трябва да  се добави още една която да може да измерва наличието на следните газове в атмосферата за определените гранични стойности: </w:t>
            </w:r>
          </w:p>
          <w:p w14:paraId="0BB6F405" w14:textId="77777777" w:rsidR="00F61D33" w:rsidRPr="00B42B47" w:rsidRDefault="00F61D33" w:rsidP="00B42B47">
            <w:pPr>
              <w:pStyle w:val="ListParagraph"/>
              <w:numPr>
                <w:ilvl w:val="0"/>
                <w:numId w:val="5"/>
              </w:numPr>
              <w:ind w:left="142" w:right="225"/>
              <w:jc w:val="both"/>
              <w:rPr>
                <w:sz w:val="27"/>
                <w:szCs w:val="27"/>
              </w:rPr>
            </w:pPr>
            <w:r w:rsidRPr="00B42B47">
              <w:rPr>
                <w:sz w:val="27"/>
                <w:szCs w:val="27"/>
              </w:rPr>
              <w:t>Кислород О2 - 0 до 25 %,</w:t>
            </w:r>
          </w:p>
          <w:p w14:paraId="04BC25FB" w14:textId="77777777" w:rsidR="00F61D33" w:rsidRPr="00B42B47" w:rsidRDefault="00F61D33" w:rsidP="00B42B47">
            <w:pPr>
              <w:pStyle w:val="ListParagraph"/>
              <w:numPr>
                <w:ilvl w:val="0"/>
                <w:numId w:val="5"/>
              </w:numPr>
              <w:ind w:left="142" w:right="225"/>
              <w:jc w:val="both"/>
              <w:rPr>
                <w:sz w:val="27"/>
                <w:szCs w:val="27"/>
              </w:rPr>
            </w:pPr>
            <w:r w:rsidRPr="00B42B47">
              <w:rPr>
                <w:sz w:val="27"/>
                <w:szCs w:val="27"/>
              </w:rPr>
              <w:t xml:space="preserve">Въглероден оксид CO - 0 до 300 ppm, </w:t>
            </w:r>
          </w:p>
          <w:p w14:paraId="4109D092" w14:textId="77777777" w:rsidR="00F61D33" w:rsidRPr="00B42B47" w:rsidRDefault="00F61D33" w:rsidP="00B42B47">
            <w:pPr>
              <w:pStyle w:val="ListParagraph"/>
              <w:numPr>
                <w:ilvl w:val="0"/>
                <w:numId w:val="5"/>
              </w:numPr>
              <w:ind w:left="142" w:right="225"/>
              <w:jc w:val="both"/>
              <w:rPr>
                <w:sz w:val="27"/>
                <w:szCs w:val="27"/>
              </w:rPr>
            </w:pPr>
            <w:r w:rsidRPr="00B42B47">
              <w:rPr>
                <w:sz w:val="27"/>
                <w:szCs w:val="27"/>
              </w:rPr>
              <w:t>Азотен оксид NO - 0 до 50 ppm,</w:t>
            </w:r>
          </w:p>
          <w:p w14:paraId="30934855" w14:textId="77777777" w:rsidR="00F61D33" w:rsidRPr="00B42B47" w:rsidRDefault="00F61D33" w:rsidP="00B42B47">
            <w:pPr>
              <w:pStyle w:val="ListParagraph"/>
              <w:numPr>
                <w:ilvl w:val="0"/>
                <w:numId w:val="5"/>
              </w:numPr>
              <w:ind w:left="142" w:right="225"/>
              <w:jc w:val="both"/>
              <w:rPr>
                <w:sz w:val="27"/>
                <w:szCs w:val="27"/>
              </w:rPr>
            </w:pPr>
            <w:r w:rsidRPr="00B42B47">
              <w:rPr>
                <w:sz w:val="27"/>
                <w:szCs w:val="27"/>
              </w:rPr>
              <w:t>Азотен диоксид NO2 - 0 до 30 ppm, и</w:t>
            </w:r>
          </w:p>
          <w:p w14:paraId="1D4AAFCF" w14:textId="77777777" w:rsidR="00F61D33" w:rsidRPr="00B42B47" w:rsidRDefault="00F61D33" w:rsidP="00B42B47">
            <w:pPr>
              <w:pStyle w:val="ListParagraph"/>
              <w:numPr>
                <w:ilvl w:val="0"/>
                <w:numId w:val="5"/>
              </w:numPr>
              <w:ind w:left="142" w:right="225"/>
              <w:jc w:val="both"/>
              <w:rPr>
                <w:sz w:val="27"/>
                <w:szCs w:val="27"/>
              </w:rPr>
            </w:pPr>
            <w:r w:rsidRPr="00B42B47">
              <w:rPr>
                <w:sz w:val="27"/>
                <w:szCs w:val="27"/>
              </w:rPr>
              <w:t>Серен диоксид SO2 -0 до 20 ppm.</w:t>
            </w:r>
          </w:p>
          <w:p w14:paraId="2EDDD31A" w14:textId="77777777" w:rsidR="00F61D33" w:rsidRPr="00B42B47" w:rsidRDefault="00F61D33" w:rsidP="00B42B47">
            <w:pPr>
              <w:ind w:left="142" w:right="225" w:firstLine="360"/>
              <w:jc w:val="both"/>
              <w:rPr>
                <w:sz w:val="27"/>
                <w:szCs w:val="27"/>
              </w:rPr>
            </w:pPr>
            <w:r w:rsidRPr="00B42B47">
              <w:rPr>
                <w:sz w:val="27"/>
                <w:szCs w:val="27"/>
              </w:rPr>
              <w:t xml:space="preserve">Трите налични станции и новата да се оборудват с комуникационният модул с поддържка  на 4G/GPRS и/или WI-FI свързаност. </w:t>
            </w:r>
          </w:p>
          <w:p w14:paraId="0EF85CD9" w14:textId="28A2E75A" w:rsidR="00F61D33" w:rsidRPr="00B42B47" w:rsidRDefault="00F61D33" w:rsidP="00B42B47">
            <w:pPr>
              <w:ind w:left="142" w:right="225" w:firstLine="360"/>
              <w:jc w:val="both"/>
              <w:rPr>
                <w:sz w:val="27"/>
                <w:szCs w:val="27"/>
              </w:rPr>
            </w:pPr>
            <w:r w:rsidRPr="00B42B47">
              <w:rPr>
                <w:sz w:val="27"/>
                <w:szCs w:val="27"/>
              </w:rPr>
              <w:t xml:space="preserve">Да се посочат необходимите консумативи (тип и цена), за обезпечаване непрекъснатата работа на мониторинговите газоанализаторни станции, както и прогнозното им наличие на пазара за целия цикъл на експлоатация на системата. </w:t>
            </w:r>
          </w:p>
          <w:p w14:paraId="690EA07C" w14:textId="77777777" w:rsidR="00F61D33" w:rsidRPr="00B42B47" w:rsidRDefault="00F61D33" w:rsidP="00B42B47">
            <w:pPr>
              <w:ind w:left="142" w:right="225" w:firstLine="360"/>
              <w:jc w:val="both"/>
              <w:rPr>
                <w:sz w:val="27"/>
                <w:szCs w:val="27"/>
              </w:rPr>
            </w:pPr>
            <w:r w:rsidRPr="00B42B47">
              <w:rPr>
                <w:sz w:val="27"/>
                <w:szCs w:val="27"/>
              </w:rPr>
              <w:t xml:space="preserve">Предлагания софтуер да има възможност да се инсталира на физически или виртуални компютри, като осигурява достъп в реално време до данните на повече от един потребител.  </w:t>
            </w:r>
          </w:p>
          <w:p w14:paraId="1704A7A1" w14:textId="77777777" w:rsidR="00F61D33" w:rsidRPr="00B42B47" w:rsidRDefault="00F61D33" w:rsidP="00B42B47">
            <w:pPr>
              <w:ind w:left="142" w:right="225" w:firstLine="360"/>
              <w:jc w:val="both"/>
              <w:rPr>
                <w:sz w:val="27"/>
                <w:szCs w:val="27"/>
              </w:rPr>
            </w:pPr>
            <w:r w:rsidRPr="00B42B47">
              <w:rPr>
                <w:sz w:val="27"/>
                <w:szCs w:val="27"/>
              </w:rPr>
              <w:t>Да се посочат параметрите на следгаранционната поддръжка на новите компоненти на системата.</w:t>
            </w:r>
          </w:p>
          <w:p w14:paraId="7EF388F1" w14:textId="45C2B9EC" w:rsidR="00CE1475" w:rsidRPr="00B42B47" w:rsidRDefault="00CE1475" w:rsidP="00B42B47">
            <w:pPr>
              <w:ind w:left="142" w:right="225" w:firstLine="360"/>
              <w:jc w:val="both"/>
              <w:rPr>
                <w:sz w:val="27"/>
                <w:szCs w:val="27"/>
              </w:rPr>
            </w:pPr>
            <w:r w:rsidRPr="00B42B47">
              <w:rPr>
                <w:sz w:val="27"/>
                <w:szCs w:val="27"/>
              </w:rPr>
              <w:t>При възстановяване и допълване на  системата се изисква цялостно използване на наличните устройства и компоненти.</w:t>
            </w:r>
          </w:p>
        </w:tc>
        <w:tc>
          <w:tcPr>
            <w:tcW w:w="567" w:type="dxa"/>
            <w:tcBorders>
              <w:top w:val="double" w:sz="4" w:space="0" w:color="auto"/>
              <w:bottom w:val="double" w:sz="4" w:space="0" w:color="auto"/>
            </w:tcBorders>
            <w:shd w:val="clear" w:color="auto" w:fill="auto"/>
            <w:vAlign w:val="center"/>
          </w:tcPr>
          <w:p w14:paraId="5FD97917" w14:textId="77777777" w:rsidR="00104C22" w:rsidRPr="00D226A3" w:rsidRDefault="002321EC" w:rsidP="00D226A3">
            <w:pPr>
              <w:ind w:left="142" w:right="225"/>
              <w:jc w:val="both"/>
              <w:rPr>
                <w:b/>
                <w:sz w:val="28"/>
                <w:szCs w:val="28"/>
              </w:rPr>
            </w:pPr>
            <w:r w:rsidRPr="00D226A3">
              <w:rPr>
                <w:b/>
                <w:sz w:val="28"/>
                <w:szCs w:val="28"/>
              </w:rPr>
              <w:t>1</w:t>
            </w:r>
          </w:p>
        </w:tc>
      </w:tr>
    </w:tbl>
    <w:p w14:paraId="750C972B" w14:textId="77777777" w:rsidR="00142979" w:rsidRDefault="00142979" w:rsidP="00D226A3">
      <w:pPr>
        <w:ind w:left="142" w:right="225"/>
        <w:jc w:val="both"/>
        <w:rPr>
          <w:b/>
          <w:sz w:val="28"/>
          <w:szCs w:val="28"/>
          <w:u w:val="single"/>
        </w:rPr>
      </w:pPr>
    </w:p>
    <w:p w14:paraId="0E11857B" w14:textId="77777777" w:rsidR="00142979" w:rsidRDefault="00142979" w:rsidP="00D226A3">
      <w:pPr>
        <w:ind w:left="142" w:right="225"/>
        <w:jc w:val="both"/>
        <w:rPr>
          <w:b/>
          <w:sz w:val="28"/>
          <w:szCs w:val="28"/>
          <w:u w:val="single"/>
        </w:rPr>
      </w:pPr>
    </w:p>
    <w:p w14:paraId="72E6E6A0" w14:textId="02F86399" w:rsidR="004E1271" w:rsidRPr="00142979" w:rsidRDefault="004E1271" w:rsidP="00142979">
      <w:pPr>
        <w:ind w:left="142" w:right="225"/>
        <w:jc w:val="both"/>
        <w:rPr>
          <w:b/>
          <w:i/>
          <w:iCs/>
          <w:sz w:val="27"/>
          <w:szCs w:val="27"/>
        </w:rPr>
      </w:pPr>
      <w:r w:rsidRPr="00142979">
        <w:rPr>
          <w:b/>
          <w:i/>
          <w:iCs/>
          <w:sz w:val="27"/>
          <w:szCs w:val="27"/>
          <w:u w:val="single"/>
        </w:rPr>
        <w:lastRenderedPageBreak/>
        <w:t xml:space="preserve">Всеки участник в проучването е необходимо да изготви офертата си в две части –Техническа и Търговска, съгласно изискванията на т. </w:t>
      </w:r>
      <w:r w:rsidRPr="00142979">
        <w:rPr>
          <w:b/>
          <w:i/>
          <w:iCs/>
          <w:sz w:val="27"/>
          <w:szCs w:val="27"/>
          <w:u w:val="single"/>
          <w:lang w:val="en-US"/>
        </w:rPr>
        <w:t>V</w:t>
      </w:r>
      <w:r w:rsidRPr="00142979">
        <w:rPr>
          <w:b/>
          <w:i/>
          <w:iCs/>
          <w:sz w:val="27"/>
          <w:szCs w:val="27"/>
          <w:u w:val="single"/>
          <w:lang w:val="ru-RU"/>
        </w:rPr>
        <w:t>.</w:t>
      </w:r>
      <w:r w:rsidRPr="00142979">
        <w:rPr>
          <w:b/>
          <w:i/>
          <w:iCs/>
          <w:sz w:val="27"/>
          <w:szCs w:val="27"/>
          <w:u w:val="single"/>
        </w:rPr>
        <w:t xml:space="preserve"> по-долу.</w:t>
      </w:r>
    </w:p>
    <w:p w14:paraId="3CC59B63" w14:textId="77777777" w:rsidR="0059678E" w:rsidRPr="00142979" w:rsidRDefault="0059678E" w:rsidP="00142979">
      <w:pPr>
        <w:ind w:left="142" w:right="225"/>
        <w:jc w:val="both"/>
        <w:rPr>
          <w:b/>
          <w:sz w:val="27"/>
          <w:szCs w:val="27"/>
          <w:u w:val="single"/>
          <w:lang w:val="ru-RU"/>
        </w:rPr>
      </w:pPr>
      <w:r w:rsidRPr="00142979">
        <w:rPr>
          <w:b/>
          <w:sz w:val="27"/>
          <w:szCs w:val="27"/>
          <w:lang w:val="en-US"/>
        </w:rPr>
        <w:t>II</w:t>
      </w:r>
      <w:r w:rsidRPr="00142979">
        <w:rPr>
          <w:b/>
          <w:sz w:val="27"/>
          <w:szCs w:val="27"/>
        </w:rPr>
        <w:t xml:space="preserve">. </w:t>
      </w:r>
      <w:r w:rsidR="00A84F93" w:rsidRPr="00142979">
        <w:rPr>
          <w:b/>
          <w:sz w:val="27"/>
          <w:szCs w:val="27"/>
          <w:u w:val="single"/>
        </w:rPr>
        <w:t>В ТЕХНИЧЕСКАТА ЧАСТ НА ОФЕРТАТА ДОСТАВЧИЦИТЕ СЛЕДВА ДА ПОСОЧАТ</w:t>
      </w:r>
      <w:r w:rsidR="00AA003C" w:rsidRPr="00142979">
        <w:rPr>
          <w:b/>
          <w:sz w:val="27"/>
          <w:szCs w:val="27"/>
          <w:u w:val="single"/>
          <w:lang w:val="ru-RU"/>
        </w:rPr>
        <w:t>:</w:t>
      </w:r>
    </w:p>
    <w:p w14:paraId="03E6E81B" w14:textId="77777777" w:rsidR="00657AF6" w:rsidRPr="00142979" w:rsidRDefault="00657AF6" w:rsidP="00142979">
      <w:pPr>
        <w:numPr>
          <w:ilvl w:val="0"/>
          <w:numId w:val="2"/>
        </w:numPr>
        <w:tabs>
          <w:tab w:val="clear" w:pos="720"/>
          <w:tab w:val="num" w:pos="142"/>
        </w:tabs>
        <w:ind w:left="-284" w:right="225" w:firstLine="76"/>
        <w:jc w:val="both"/>
        <w:rPr>
          <w:b/>
          <w:sz w:val="27"/>
          <w:szCs w:val="27"/>
        </w:rPr>
      </w:pPr>
      <w:r w:rsidRPr="00142979">
        <w:rPr>
          <w:b/>
          <w:sz w:val="27"/>
          <w:szCs w:val="27"/>
        </w:rPr>
        <w:t>Пълно т</w:t>
      </w:r>
      <w:r w:rsidR="00104C22" w:rsidRPr="00142979">
        <w:rPr>
          <w:b/>
          <w:sz w:val="27"/>
          <w:szCs w:val="27"/>
        </w:rPr>
        <w:t xml:space="preserve">ехническо описание на </w:t>
      </w:r>
      <w:r w:rsidR="00BE5714" w:rsidRPr="00142979">
        <w:rPr>
          <w:b/>
          <w:sz w:val="27"/>
          <w:szCs w:val="27"/>
        </w:rPr>
        <w:t xml:space="preserve">предлаганите </w:t>
      </w:r>
      <w:r w:rsidR="002A6782" w:rsidRPr="00142979">
        <w:rPr>
          <w:b/>
          <w:sz w:val="27"/>
          <w:szCs w:val="27"/>
        </w:rPr>
        <w:t>продукти</w:t>
      </w:r>
      <w:r w:rsidRPr="00142979">
        <w:rPr>
          <w:b/>
          <w:sz w:val="27"/>
          <w:szCs w:val="27"/>
        </w:rPr>
        <w:t>.</w:t>
      </w:r>
      <w:r w:rsidR="00CE5D3A" w:rsidRPr="00142979">
        <w:rPr>
          <w:b/>
          <w:sz w:val="27"/>
          <w:szCs w:val="27"/>
        </w:rPr>
        <w:t xml:space="preserve"> </w:t>
      </w:r>
      <w:r w:rsidR="00A84F93" w:rsidRPr="00142979">
        <w:rPr>
          <w:b/>
          <w:sz w:val="27"/>
          <w:szCs w:val="27"/>
        </w:rPr>
        <w:t xml:space="preserve"> </w:t>
      </w:r>
    </w:p>
    <w:p w14:paraId="4C62FDB1" w14:textId="35C44C91" w:rsidR="00657AF6" w:rsidRPr="00142979" w:rsidRDefault="00AE1790" w:rsidP="00142979">
      <w:pPr>
        <w:numPr>
          <w:ilvl w:val="0"/>
          <w:numId w:val="2"/>
        </w:numPr>
        <w:ind w:left="142" w:right="225"/>
        <w:jc w:val="both"/>
        <w:rPr>
          <w:sz w:val="27"/>
          <w:szCs w:val="27"/>
        </w:rPr>
      </w:pPr>
      <w:r w:rsidRPr="00142979">
        <w:rPr>
          <w:b/>
          <w:sz w:val="27"/>
          <w:szCs w:val="27"/>
          <w:lang w:val="ru-RU"/>
        </w:rPr>
        <w:t>Качество</w:t>
      </w:r>
      <w:r w:rsidR="00CE5D3A" w:rsidRPr="00142979">
        <w:rPr>
          <w:b/>
          <w:sz w:val="27"/>
          <w:szCs w:val="27"/>
          <w:lang w:val="ru-RU"/>
        </w:rPr>
        <w:t xml:space="preserve"> –</w:t>
      </w:r>
      <w:r w:rsidR="000B49E9" w:rsidRPr="00142979">
        <w:rPr>
          <w:b/>
          <w:sz w:val="27"/>
          <w:szCs w:val="27"/>
        </w:rPr>
        <w:t xml:space="preserve"> </w:t>
      </w:r>
      <w:r w:rsidR="00BE5714" w:rsidRPr="00142979">
        <w:rPr>
          <w:sz w:val="27"/>
          <w:szCs w:val="27"/>
        </w:rPr>
        <w:t xml:space="preserve">инструкции за работа на български език, </w:t>
      </w:r>
      <w:r w:rsidR="00BB6F44" w:rsidRPr="00142979">
        <w:rPr>
          <w:sz w:val="27"/>
          <w:szCs w:val="27"/>
        </w:rPr>
        <w:t>със сертификат за произход, сертификат за качество</w:t>
      </w:r>
      <w:r w:rsidR="006624CA" w:rsidRPr="00142979">
        <w:rPr>
          <w:sz w:val="27"/>
          <w:szCs w:val="27"/>
        </w:rPr>
        <w:t xml:space="preserve">, </w:t>
      </w:r>
      <w:r w:rsidR="007A37B3" w:rsidRPr="00142979">
        <w:rPr>
          <w:sz w:val="27"/>
          <w:szCs w:val="27"/>
        </w:rPr>
        <w:t>декларация за съответствие.</w:t>
      </w:r>
    </w:p>
    <w:p w14:paraId="0CAB5DC0" w14:textId="589F5B32" w:rsidR="00DA162D" w:rsidRPr="00142979" w:rsidRDefault="00DA162D" w:rsidP="00142979">
      <w:pPr>
        <w:numPr>
          <w:ilvl w:val="0"/>
          <w:numId w:val="2"/>
        </w:numPr>
        <w:ind w:left="142" w:right="225"/>
        <w:jc w:val="both"/>
        <w:rPr>
          <w:sz w:val="27"/>
          <w:szCs w:val="27"/>
        </w:rPr>
      </w:pPr>
      <w:r w:rsidRPr="00142979">
        <w:rPr>
          <w:b/>
          <w:sz w:val="27"/>
          <w:szCs w:val="27"/>
        </w:rPr>
        <w:t>Франкировка:</w:t>
      </w:r>
      <w:r w:rsidRPr="00142979">
        <w:rPr>
          <w:sz w:val="27"/>
          <w:szCs w:val="27"/>
        </w:rPr>
        <w:t xml:space="preserve"> </w:t>
      </w:r>
      <w:r w:rsidRPr="00142979">
        <w:rPr>
          <w:sz w:val="27"/>
          <w:szCs w:val="27"/>
          <w:lang w:val="en-US"/>
        </w:rPr>
        <w:t>DDP</w:t>
      </w:r>
      <w:r w:rsidRPr="00142979">
        <w:rPr>
          <w:sz w:val="27"/>
          <w:szCs w:val="27"/>
          <w:lang w:val="ru-RU"/>
        </w:rPr>
        <w:t xml:space="preserve"> </w:t>
      </w:r>
      <w:r w:rsidRPr="00142979">
        <w:rPr>
          <w:sz w:val="27"/>
          <w:szCs w:val="27"/>
        </w:rPr>
        <w:t>склад на Купувача, гр. П</w:t>
      </w:r>
      <w:r w:rsidR="0081365F">
        <w:rPr>
          <w:sz w:val="27"/>
          <w:szCs w:val="27"/>
        </w:rPr>
        <w:t>-</w:t>
      </w:r>
      <w:r w:rsidRPr="00142979">
        <w:rPr>
          <w:sz w:val="27"/>
          <w:szCs w:val="27"/>
        </w:rPr>
        <w:t xml:space="preserve">ще, </w:t>
      </w:r>
      <w:r w:rsidR="0081365F">
        <w:rPr>
          <w:sz w:val="27"/>
          <w:szCs w:val="27"/>
        </w:rPr>
        <w:t>м.</w:t>
      </w:r>
      <w:r w:rsidRPr="00142979">
        <w:rPr>
          <w:sz w:val="27"/>
          <w:szCs w:val="27"/>
        </w:rPr>
        <w:t xml:space="preserve"> Асарел</w:t>
      </w:r>
      <w:r w:rsidR="00657AF6" w:rsidRPr="00142979">
        <w:rPr>
          <w:sz w:val="27"/>
          <w:szCs w:val="27"/>
        </w:rPr>
        <w:t xml:space="preserve"> (</w:t>
      </w:r>
      <w:r w:rsidR="00657AF6" w:rsidRPr="00142979">
        <w:rPr>
          <w:sz w:val="27"/>
          <w:szCs w:val="27"/>
          <w:lang w:val="en-US"/>
        </w:rPr>
        <w:t>Incoterms</w:t>
      </w:r>
      <w:r w:rsidR="00191CF6" w:rsidRPr="00142979">
        <w:rPr>
          <w:sz w:val="27"/>
          <w:szCs w:val="27"/>
        </w:rPr>
        <w:t xml:space="preserve"> 202</w:t>
      </w:r>
      <w:r w:rsidR="00657AF6" w:rsidRPr="00142979">
        <w:rPr>
          <w:sz w:val="27"/>
          <w:szCs w:val="27"/>
        </w:rPr>
        <w:t>0)</w:t>
      </w:r>
      <w:r w:rsidRPr="00142979">
        <w:rPr>
          <w:sz w:val="27"/>
          <w:szCs w:val="27"/>
        </w:rPr>
        <w:t>.</w:t>
      </w:r>
    </w:p>
    <w:p w14:paraId="25383830" w14:textId="03290B40" w:rsidR="00EA2809" w:rsidRPr="00142979" w:rsidRDefault="00EA2809" w:rsidP="00142979">
      <w:pPr>
        <w:pStyle w:val="ListParagraph"/>
        <w:numPr>
          <w:ilvl w:val="0"/>
          <w:numId w:val="2"/>
        </w:numPr>
        <w:ind w:left="142" w:right="225"/>
        <w:jc w:val="both"/>
        <w:rPr>
          <w:sz w:val="27"/>
          <w:szCs w:val="27"/>
        </w:rPr>
      </w:pPr>
      <w:r w:rsidRPr="00142979">
        <w:rPr>
          <w:b/>
          <w:sz w:val="27"/>
          <w:szCs w:val="27"/>
        </w:rPr>
        <w:t>Произход</w:t>
      </w:r>
      <w:r w:rsidR="00711190" w:rsidRPr="00142979">
        <w:rPr>
          <w:b/>
          <w:sz w:val="27"/>
          <w:szCs w:val="27"/>
        </w:rPr>
        <w:t xml:space="preserve">: </w:t>
      </w:r>
      <w:r w:rsidR="00F61D33" w:rsidRPr="00142979">
        <w:rPr>
          <w:sz w:val="27"/>
          <w:szCs w:val="27"/>
        </w:rPr>
        <w:t xml:space="preserve">Предпочитан завод и страна производител </w:t>
      </w:r>
      <w:r w:rsidR="00F61D33" w:rsidRPr="00142979">
        <w:rPr>
          <w:sz w:val="27"/>
          <w:szCs w:val="27"/>
        </w:rPr>
        <w:tab/>
        <w:t>Dräger (Германия)</w:t>
      </w:r>
      <w:r w:rsidR="006D2008" w:rsidRPr="00142979">
        <w:rPr>
          <w:sz w:val="27"/>
          <w:szCs w:val="27"/>
        </w:rPr>
        <w:t>,</w:t>
      </w:r>
    </w:p>
    <w:p w14:paraId="78D04E12" w14:textId="77777777" w:rsidR="00DA162D" w:rsidRPr="00142979" w:rsidRDefault="00DA162D" w:rsidP="00142979">
      <w:pPr>
        <w:numPr>
          <w:ilvl w:val="0"/>
          <w:numId w:val="2"/>
        </w:numPr>
        <w:ind w:left="142" w:right="225"/>
        <w:jc w:val="both"/>
        <w:rPr>
          <w:sz w:val="27"/>
          <w:szCs w:val="27"/>
        </w:rPr>
      </w:pPr>
      <w:r w:rsidRPr="00142979">
        <w:rPr>
          <w:b/>
          <w:sz w:val="27"/>
          <w:szCs w:val="27"/>
          <w:lang w:val="ru-RU"/>
        </w:rPr>
        <w:t xml:space="preserve">Срок на доставка – </w:t>
      </w:r>
      <w:r w:rsidR="00A84F93" w:rsidRPr="00142979">
        <w:rPr>
          <w:sz w:val="27"/>
          <w:szCs w:val="27"/>
        </w:rPr>
        <w:t>моля посочете възможно най-кратък срок</w:t>
      </w:r>
      <w:r w:rsidR="00A84F93" w:rsidRPr="00142979">
        <w:rPr>
          <w:b/>
          <w:sz w:val="27"/>
          <w:szCs w:val="27"/>
        </w:rPr>
        <w:t xml:space="preserve"> </w:t>
      </w:r>
      <w:r w:rsidRPr="00142979">
        <w:rPr>
          <w:sz w:val="27"/>
          <w:szCs w:val="27"/>
        </w:rPr>
        <w:t xml:space="preserve">в </w:t>
      </w:r>
      <w:r w:rsidR="0069771C" w:rsidRPr="00142979">
        <w:rPr>
          <w:sz w:val="27"/>
          <w:szCs w:val="27"/>
        </w:rPr>
        <w:t xml:space="preserve">календарни </w:t>
      </w:r>
      <w:r w:rsidRPr="00142979">
        <w:rPr>
          <w:sz w:val="27"/>
          <w:szCs w:val="27"/>
        </w:rPr>
        <w:t>дни</w:t>
      </w:r>
      <w:r w:rsidRPr="00142979">
        <w:rPr>
          <w:sz w:val="27"/>
          <w:szCs w:val="27"/>
          <w:lang w:val="ru-RU"/>
        </w:rPr>
        <w:t>, след писмено възлагане с поръчка</w:t>
      </w:r>
      <w:r w:rsidR="0042060D" w:rsidRPr="00142979">
        <w:rPr>
          <w:sz w:val="27"/>
          <w:szCs w:val="27"/>
          <w:lang w:val="ru-RU"/>
        </w:rPr>
        <w:t>/договор</w:t>
      </w:r>
      <w:r w:rsidRPr="00142979">
        <w:rPr>
          <w:sz w:val="27"/>
          <w:szCs w:val="27"/>
          <w:lang w:val="ru-RU"/>
        </w:rPr>
        <w:t>.</w:t>
      </w:r>
      <w:r w:rsidR="0069771C" w:rsidRPr="00142979">
        <w:rPr>
          <w:sz w:val="27"/>
          <w:szCs w:val="27"/>
          <w:lang w:val="ru-RU"/>
        </w:rPr>
        <w:t xml:space="preserve"> </w:t>
      </w:r>
    </w:p>
    <w:p w14:paraId="7D450CDE" w14:textId="232AD38B" w:rsidR="00D816B4" w:rsidRPr="00142979" w:rsidRDefault="00D477A9" w:rsidP="00142979">
      <w:pPr>
        <w:numPr>
          <w:ilvl w:val="0"/>
          <w:numId w:val="2"/>
        </w:numPr>
        <w:ind w:left="142" w:right="225"/>
        <w:jc w:val="both"/>
        <w:rPr>
          <w:sz w:val="27"/>
          <w:szCs w:val="27"/>
        </w:rPr>
      </w:pPr>
      <w:r w:rsidRPr="00142979">
        <w:rPr>
          <w:b/>
          <w:sz w:val="27"/>
          <w:szCs w:val="27"/>
        </w:rPr>
        <w:t>Гаранционен срок</w:t>
      </w:r>
      <w:r w:rsidR="00DA162D" w:rsidRPr="00142979">
        <w:rPr>
          <w:b/>
          <w:sz w:val="27"/>
          <w:szCs w:val="27"/>
        </w:rPr>
        <w:t xml:space="preserve"> –</w:t>
      </w:r>
      <w:r w:rsidR="00943FED" w:rsidRPr="00142979">
        <w:rPr>
          <w:sz w:val="27"/>
          <w:szCs w:val="27"/>
        </w:rPr>
        <w:t xml:space="preserve"> </w:t>
      </w:r>
      <w:r w:rsidR="00964B7D" w:rsidRPr="00142979">
        <w:rPr>
          <w:sz w:val="27"/>
          <w:szCs w:val="27"/>
        </w:rPr>
        <w:t xml:space="preserve">36 месеца или стандартно предлагана от производителя в месеци след пуск в експлоатация. </w:t>
      </w:r>
      <w:r w:rsidR="00BA667F" w:rsidRPr="00142979">
        <w:rPr>
          <w:sz w:val="27"/>
          <w:szCs w:val="27"/>
        </w:rPr>
        <w:t>По-дългият гаранционен срок е предимство при оценката на офертите.</w:t>
      </w:r>
      <w:r w:rsidR="00D816B4" w:rsidRPr="00142979">
        <w:rPr>
          <w:sz w:val="27"/>
          <w:szCs w:val="27"/>
        </w:rPr>
        <w:t xml:space="preserve"> </w:t>
      </w:r>
    </w:p>
    <w:p w14:paraId="17DFDBA4" w14:textId="5FBF571F" w:rsidR="00DA162D" w:rsidRPr="00142979" w:rsidRDefault="00185501" w:rsidP="00142979">
      <w:pPr>
        <w:numPr>
          <w:ilvl w:val="0"/>
          <w:numId w:val="2"/>
        </w:numPr>
        <w:ind w:left="142" w:right="225"/>
        <w:jc w:val="both"/>
        <w:rPr>
          <w:sz w:val="27"/>
          <w:szCs w:val="27"/>
        </w:rPr>
      </w:pPr>
      <w:r w:rsidRPr="00142979">
        <w:rPr>
          <w:b/>
          <w:sz w:val="27"/>
          <w:szCs w:val="27"/>
        </w:rPr>
        <w:t>С</w:t>
      </w:r>
      <w:r w:rsidR="00270ACB" w:rsidRPr="00142979">
        <w:rPr>
          <w:b/>
          <w:sz w:val="27"/>
          <w:szCs w:val="27"/>
        </w:rPr>
        <w:t>ледгаранционно обслужване</w:t>
      </w:r>
      <w:r w:rsidRPr="00142979">
        <w:rPr>
          <w:b/>
          <w:sz w:val="27"/>
          <w:szCs w:val="27"/>
        </w:rPr>
        <w:t xml:space="preserve"> – </w:t>
      </w:r>
      <w:r w:rsidRPr="00142979">
        <w:rPr>
          <w:sz w:val="27"/>
          <w:szCs w:val="27"/>
        </w:rPr>
        <w:t>Да се посочат параметрите на следгаранционната поддръжка на новите компоненти на системата</w:t>
      </w:r>
      <w:r w:rsidR="00270ACB" w:rsidRPr="00142979">
        <w:rPr>
          <w:sz w:val="27"/>
          <w:szCs w:val="27"/>
        </w:rPr>
        <w:t>,</w:t>
      </w:r>
    </w:p>
    <w:p w14:paraId="01F9DA7B" w14:textId="77777777" w:rsidR="00DA162D" w:rsidRPr="00142979" w:rsidRDefault="00DA162D" w:rsidP="00142979">
      <w:pPr>
        <w:numPr>
          <w:ilvl w:val="0"/>
          <w:numId w:val="2"/>
        </w:numPr>
        <w:ind w:left="142" w:right="225"/>
        <w:jc w:val="both"/>
        <w:rPr>
          <w:sz w:val="27"/>
          <w:szCs w:val="27"/>
        </w:rPr>
      </w:pPr>
      <w:r w:rsidRPr="00142979">
        <w:rPr>
          <w:b/>
          <w:sz w:val="27"/>
          <w:szCs w:val="27"/>
          <w:lang w:val="ru-RU"/>
        </w:rPr>
        <w:t xml:space="preserve">Валидност на офертата – </w:t>
      </w:r>
      <w:r w:rsidRPr="00142979">
        <w:rPr>
          <w:sz w:val="27"/>
          <w:szCs w:val="27"/>
          <w:lang w:val="ru-RU"/>
        </w:rPr>
        <w:t xml:space="preserve">минимум </w:t>
      </w:r>
      <w:r w:rsidR="001C6CD5" w:rsidRPr="00142979">
        <w:rPr>
          <w:sz w:val="27"/>
          <w:szCs w:val="27"/>
          <w:lang w:val="ru-RU"/>
        </w:rPr>
        <w:t>180</w:t>
      </w:r>
      <w:r w:rsidRPr="00142979">
        <w:rPr>
          <w:sz w:val="27"/>
          <w:szCs w:val="27"/>
          <w:lang w:val="ru-RU"/>
        </w:rPr>
        <w:t xml:space="preserve"> дни след крайния срок за офериране</w:t>
      </w:r>
      <w:r w:rsidRPr="00142979">
        <w:rPr>
          <w:sz w:val="27"/>
          <w:szCs w:val="27"/>
        </w:rPr>
        <w:t>.</w:t>
      </w:r>
    </w:p>
    <w:p w14:paraId="693F4120" w14:textId="77777777" w:rsidR="000F7F7F" w:rsidRPr="00142979" w:rsidRDefault="000F7F7F" w:rsidP="00142979">
      <w:pPr>
        <w:numPr>
          <w:ilvl w:val="0"/>
          <w:numId w:val="2"/>
        </w:numPr>
        <w:ind w:left="142" w:right="225"/>
        <w:jc w:val="both"/>
        <w:rPr>
          <w:b/>
          <w:sz w:val="27"/>
          <w:szCs w:val="27"/>
        </w:rPr>
      </w:pPr>
      <w:r w:rsidRPr="00142979">
        <w:rPr>
          <w:b/>
          <w:sz w:val="27"/>
          <w:szCs w:val="27"/>
          <w:lang w:val="ru-RU"/>
        </w:rPr>
        <w:t xml:space="preserve">Пълни данни за връзка с фирмата </w:t>
      </w:r>
      <w:r w:rsidRPr="00142979">
        <w:rPr>
          <w:sz w:val="27"/>
          <w:szCs w:val="27"/>
          <w:lang w:val="ru-RU"/>
        </w:rPr>
        <w:t>– адрес, телефон, факс, имейл и лице за контакт</w:t>
      </w:r>
    </w:p>
    <w:p w14:paraId="3AB25B6B" w14:textId="77777777" w:rsidR="00FC2DB1" w:rsidRPr="00142979" w:rsidRDefault="005F4646" w:rsidP="00142979">
      <w:pPr>
        <w:numPr>
          <w:ilvl w:val="0"/>
          <w:numId w:val="2"/>
        </w:numPr>
        <w:ind w:left="142" w:right="225"/>
        <w:jc w:val="both"/>
        <w:rPr>
          <w:b/>
          <w:sz w:val="27"/>
          <w:szCs w:val="27"/>
        </w:rPr>
      </w:pPr>
      <w:r w:rsidRPr="00142979">
        <w:rPr>
          <w:b/>
          <w:sz w:val="27"/>
          <w:szCs w:val="27"/>
        </w:rPr>
        <w:t>Да предоставят:</w:t>
      </w:r>
    </w:p>
    <w:p w14:paraId="6769ECD6" w14:textId="77777777" w:rsidR="0059678E" w:rsidRPr="00142979" w:rsidRDefault="0059678E" w:rsidP="00142979">
      <w:pPr>
        <w:numPr>
          <w:ilvl w:val="0"/>
          <w:numId w:val="4"/>
        </w:numPr>
        <w:ind w:left="142" w:right="225" w:firstLine="359"/>
        <w:jc w:val="both"/>
        <w:rPr>
          <w:b/>
          <w:sz w:val="27"/>
          <w:szCs w:val="27"/>
          <w:lang w:val="ru-RU"/>
        </w:rPr>
      </w:pPr>
      <w:r w:rsidRPr="00142979">
        <w:rPr>
          <w:b/>
          <w:sz w:val="27"/>
          <w:szCs w:val="27"/>
        </w:rPr>
        <w:t>Референтен списък на клиенти:</w:t>
      </w:r>
      <w:r w:rsidR="00FC754A" w:rsidRPr="00142979">
        <w:rPr>
          <w:b/>
          <w:sz w:val="27"/>
          <w:szCs w:val="27"/>
        </w:rPr>
        <w:t xml:space="preserve"> </w:t>
      </w:r>
      <w:r w:rsidR="00FC754A" w:rsidRPr="00142979">
        <w:rPr>
          <w:sz w:val="27"/>
          <w:szCs w:val="27"/>
        </w:rPr>
        <w:t>участ</w:t>
      </w:r>
      <w:r w:rsidR="009226D1" w:rsidRPr="00142979">
        <w:rPr>
          <w:sz w:val="27"/>
          <w:szCs w:val="27"/>
        </w:rPr>
        <w:t xml:space="preserve">ниците следва да </w:t>
      </w:r>
      <w:r w:rsidR="00FC754A" w:rsidRPr="00142979">
        <w:rPr>
          <w:sz w:val="27"/>
          <w:szCs w:val="27"/>
        </w:rPr>
        <w:t xml:space="preserve">представят Референтен списък на клиенти с адреси и телефони </w:t>
      </w:r>
      <w:r w:rsidR="008A7316" w:rsidRPr="00142979">
        <w:rPr>
          <w:sz w:val="27"/>
          <w:szCs w:val="27"/>
        </w:rPr>
        <w:t xml:space="preserve">за извършени </w:t>
      </w:r>
      <w:r w:rsidR="00FC754A" w:rsidRPr="00142979">
        <w:rPr>
          <w:sz w:val="27"/>
          <w:szCs w:val="27"/>
        </w:rPr>
        <w:t xml:space="preserve">доставки и година на доставяне на стоки със същите </w:t>
      </w:r>
      <w:r w:rsidR="00AA3308" w:rsidRPr="00142979">
        <w:rPr>
          <w:sz w:val="27"/>
          <w:szCs w:val="27"/>
        </w:rPr>
        <w:t xml:space="preserve">или подобни </w:t>
      </w:r>
      <w:r w:rsidR="00FC754A" w:rsidRPr="00142979">
        <w:rPr>
          <w:sz w:val="27"/>
          <w:szCs w:val="27"/>
        </w:rPr>
        <w:t>параметри</w:t>
      </w:r>
      <w:r w:rsidRPr="00142979">
        <w:rPr>
          <w:sz w:val="27"/>
          <w:szCs w:val="27"/>
        </w:rPr>
        <w:t>;</w:t>
      </w:r>
    </w:p>
    <w:p w14:paraId="65AFCD31" w14:textId="77777777" w:rsidR="0059678E" w:rsidRPr="00142979" w:rsidRDefault="005F4646" w:rsidP="00142979">
      <w:pPr>
        <w:numPr>
          <w:ilvl w:val="0"/>
          <w:numId w:val="4"/>
        </w:numPr>
        <w:ind w:left="142" w:right="225" w:firstLine="359"/>
        <w:jc w:val="both"/>
        <w:rPr>
          <w:b/>
          <w:sz w:val="27"/>
          <w:szCs w:val="27"/>
        </w:rPr>
      </w:pPr>
      <w:r w:rsidRPr="00142979">
        <w:rPr>
          <w:b/>
          <w:sz w:val="27"/>
          <w:szCs w:val="27"/>
        </w:rPr>
        <w:t xml:space="preserve">Референции </w:t>
      </w:r>
      <w:r w:rsidR="003177EC" w:rsidRPr="00142979">
        <w:rPr>
          <w:sz w:val="27"/>
          <w:szCs w:val="27"/>
        </w:rPr>
        <w:t xml:space="preserve">от минимум 3-ма </w:t>
      </w:r>
      <w:r w:rsidR="00FC754A" w:rsidRPr="00142979">
        <w:rPr>
          <w:sz w:val="27"/>
          <w:szCs w:val="27"/>
        </w:rPr>
        <w:t xml:space="preserve">други настоящи </w:t>
      </w:r>
      <w:r w:rsidR="003177EC" w:rsidRPr="00142979">
        <w:rPr>
          <w:sz w:val="27"/>
          <w:szCs w:val="27"/>
        </w:rPr>
        <w:t>клиенти</w:t>
      </w:r>
      <w:r w:rsidR="0059678E" w:rsidRPr="00142979">
        <w:rPr>
          <w:sz w:val="27"/>
          <w:szCs w:val="27"/>
        </w:rPr>
        <w:t>.</w:t>
      </w:r>
    </w:p>
    <w:p w14:paraId="245FCFE2" w14:textId="77777777" w:rsidR="00B74A82" w:rsidRPr="00142979" w:rsidRDefault="00B74A82" w:rsidP="00142979">
      <w:pPr>
        <w:numPr>
          <w:ilvl w:val="0"/>
          <w:numId w:val="4"/>
        </w:numPr>
        <w:ind w:left="142" w:right="225" w:firstLine="359"/>
        <w:jc w:val="both"/>
        <w:rPr>
          <w:b/>
          <w:sz w:val="27"/>
          <w:szCs w:val="27"/>
        </w:rPr>
      </w:pPr>
      <w:r w:rsidRPr="00142979">
        <w:rPr>
          <w:b/>
          <w:sz w:val="27"/>
          <w:szCs w:val="27"/>
        </w:rPr>
        <w:t xml:space="preserve">Счетоводен баланс и Отчет за приходи и разходи </w:t>
      </w:r>
      <w:r w:rsidRPr="00142979">
        <w:rPr>
          <w:sz w:val="27"/>
          <w:szCs w:val="27"/>
        </w:rPr>
        <w:t>– за последната отчетна финансова година</w:t>
      </w:r>
    </w:p>
    <w:p w14:paraId="0AB6C6FB" w14:textId="77777777" w:rsidR="003177EC" w:rsidRPr="00142979" w:rsidRDefault="0059678E" w:rsidP="00142979">
      <w:pPr>
        <w:numPr>
          <w:ilvl w:val="0"/>
          <w:numId w:val="4"/>
        </w:numPr>
        <w:ind w:left="142" w:right="225"/>
        <w:jc w:val="both"/>
        <w:rPr>
          <w:b/>
          <w:sz w:val="27"/>
          <w:szCs w:val="27"/>
          <w:lang w:val="ru-RU"/>
        </w:rPr>
      </w:pPr>
      <w:r w:rsidRPr="00142979">
        <w:rPr>
          <w:b/>
          <w:sz w:val="27"/>
          <w:szCs w:val="27"/>
          <w:lang w:val="ru-RU"/>
        </w:rPr>
        <w:t>Удостоверение за актуалното състояние на фирмата</w:t>
      </w:r>
      <w:r w:rsidRPr="00142979">
        <w:rPr>
          <w:sz w:val="27"/>
          <w:szCs w:val="27"/>
          <w:lang w:val="ru-RU"/>
        </w:rPr>
        <w:t xml:space="preserve">. </w:t>
      </w:r>
    </w:p>
    <w:p w14:paraId="20FC2F4D" w14:textId="77777777" w:rsidR="001F1385" w:rsidRPr="00142979" w:rsidRDefault="001F1385" w:rsidP="00142979">
      <w:pPr>
        <w:numPr>
          <w:ilvl w:val="0"/>
          <w:numId w:val="2"/>
        </w:numPr>
        <w:ind w:left="142" w:right="225"/>
        <w:jc w:val="both"/>
        <w:rPr>
          <w:bCs/>
          <w:sz w:val="27"/>
          <w:szCs w:val="27"/>
        </w:rPr>
      </w:pPr>
      <w:r w:rsidRPr="00142979">
        <w:rPr>
          <w:bCs/>
          <w:sz w:val="27"/>
          <w:szCs w:val="27"/>
        </w:rPr>
        <w:t xml:space="preserve">Всеки участник е необходимо да представи </w:t>
      </w:r>
      <w:r w:rsidRPr="00142979">
        <w:rPr>
          <w:b/>
          <w:sz w:val="27"/>
          <w:szCs w:val="27"/>
        </w:rPr>
        <w:t>Декларация</w:t>
      </w:r>
      <w:r w:rsidRPr="00142979">
        <w:rPr>
          <w:bCs/>
          <w:sz w:val="27"/>
          <w:szCs w:val="27"/>
        </w:rPr>
        <w:t xml:space="preserve"> по образец съгласно Политиката на „Асарел-Медет“ АД за съответствие с режим на наложени международни ограничителни мерки и мерки върху търговията – Приложение №1 към настоящото запитване за оферта. Подписаната Декларация от страна на кандидатите е задължителна част от подадената от тях оферта:</w:t>
      </w:r>
    </w:p>
    <w:p w14:paraId="34D8B8FB" w14:textId="77777777" w:rsidR="006023B5" w:rsidRPr="00142979" w:rsidRDefault="006023B5" w:rsidP="00142979">
      <w:pPr>
        <w:pStyle w:val="Default"/>
        <w:adjustRightInd/>
        <w:ind w:left="142" w:right="225"/>
        <w:jc w:val="both"/>
        <w:rPr>
          <w:i/>
          <w:sz w:val="27"/>
          <w:szCs w:val="27"/>
          <w:lang w:val="ru-RU"/>
        </w:rPr>
      </w:pPr>
      <w:r w:rsidRPr="00142979">
        <w:rPr>
          <w:b/>
          <w:i/>
          <w:sz w:val="27"/>
          <w:szCs w:val="27"/>
          <w:lang w:val="ru-RU"/>
        </w:rPr>
        <w:t>Начини и критерии за приемане на извършената работа:</w:t>
      </w:r>
    </w:p>
    <w:p w14:paraId="793D4355" w14:textId="77777777" w:rsidR="006023B5" w:rsidRPr="00142979" w:rsidRDefault="006023B5" w:rsidP="00142979">
      <w:pPr>
        <w:ind w:left="142" w:right="225"/>
        <w:jc w:val="both"/>
        <w:rPr>
          <w:i/>
          <w:sz w:val="27"/>
          <w:szCs w:val="27"/>
        </w:rPr>
      </w:pPr>
      <w:r w:rsidRPr="00142979">
        <w:rPr>
          <w:i/>
          <w:sz w:val="27"/>
          <w:szCs w:val="27"/>
        </w:rPr>
        <w:t xml:space="preserve">     Приемо-предавателен протокол между двете страни за доставка и извършване на обучение на персонал </w:t>
      </w:r>
    </w:p>
    <w:p w14:paraId="2AE07FCB" w14:textId="77777777" w:rsidR="00B74A82" w:rsidRPr="00142979" w:rsidRDefault="00B74A82" w:rsidP="00142979">
      <w:pPr>
        <w:ind w:left="142" w:right="225"/>
        <w:jc w:val="both"/>
        <w:rPr>
          <w:b/>
          <w:sz w:val="27"/>
          <w:szCs w:val="27"/>
          <w:u w:val="single"/>
        </w:rPr>
      </w:pPr>
      <w:r w:rsidRPr="00142979">
        <w:rPr>
          <w:b/>
          <w:sz w:val="27"/>
          <w:szCs w:val="27"/>
          <w:u w:val="single"/>
          <w:lang w:val="ru-RU"/>
        </w:rPr>
        <w:t xml:space="preserve">IІІ. ТЪРГОВСКА ЧАСТ </w:t>
      </w:r>
    </w:p>
    <w:p w14:paraId="019356D5" w14:textId="77777777" w:rsidR="00B74A82" w:rsidRPr="00142979" w:rsidRDefault="00B74A82" w:rsidP="00142979">
      <w:pPr>
        <w:ind w:left="142" w:right="225"/>
        <w:jc w:val="both"/>
        <w:rPr>
          <w:b/>
          <w:i/>
          <w:sz w:val="27"/>
          <w:szCs w:val="27"/>
          <w:u w:val="single"/>
          <w:lang w:val="ru-RU"/>
        </w:rPr>
      </w:pPr>
      <w:r w:rsidRPr="00142979">
        <w:rPr>
          <w:b/>
          <w:i/>
          <w:sz w:val="27"/>
          <w:szCs w:val="27"/>
          <w:u w:val="single"/>
          <w:lang w:val="ru-RU"/>
        </w:rPr>
        <w:t>Търговската част на офертата е задължително да съдържа информация за:</w:t>
      </w:r>
    </w:p>
    <w:p w14:paraId="0C76D2D1" w14:textId="5D2377BC" w:rsidR="00B74A82" w:rsidRPr="00142979" w:rsidRDefault="00B74A82" w:rsidP="00142979">
      <w:pPr>
        <w:ind w:left="142" w:right="225"/>
        <w:jc w:val="both"/>
        <w:rPr>
          <w:b/>
          <w:sz w:val="27"/>
          <w:szCs w:val="27"/>
        </w:rPr>
      </w:pPr>
      <w:r w:rsidRPr="00142979">
        <w:rPr>
          <w:b/>
          <w:sz w:val="27"/>
          <w:szCs w:val="27"/>
        </w:rPr>
        <w:t>1.</w:t>
      </w:r>
      <w:r w:rsidRPr="00142979">
        <w:rPr>
          <w:b/>
          <w:sz w:val="27"/>
          <w:szCs w:val="27"/>
        </w:rPr>
        <w:tab/>
        <w:t xml:space="preserve">Цена без ДДС – </w:t>
      </w:r>
      <w:r w:rsidR="008C15F1" w:rsidRPr="00142979">
        <w:rPr>
          <w:b/>
          <w:sz w:val="27"/>
          <w:szCs w:val="27"/>
          <w:u w:val="single"/>
          <w:lang w:val="ru-RU"/>
        </w:rPr>
        <w:t>Твърда</w:t>
      </w:r>
      <w:r w:rsidR="008C15F1" w:rsidRPr="00142979">
        <w:rPr>
          <w:b/>
          <w:sz w:val="27"/>
          <w:szCs w:val="27"/>
          <w:u w:val="single"/>
        </w:rPr>
        <w:t xml:space="preserve"> единична цена с </w:t>
      </w:r>
      <w:r w:rsidR="008C15F1" w:rsidRPr="00142979">
        <w:rPr>
          <w:b/>
          <w:sz w:val="27"/>
          <w:szCs w:val="27"/>
          <w:u w:val="single"/>
          <w:lang w:val="ru-RU"/>
        </w:rPr>
        <w:t xml:space="preserve">включени </w:t>
      </w:r>
      <w:r w:rsidR="0096140B" w:rsidRPr="00142979">
        <w:rPr>
          <w:b/>
          <w:sz w:val="27"/>
          <w:szCs w:val="27"/>
          <w:u w:val="single"/>
          <w:lang w:val="ru-RU"/>
        </w:rPr>
        <w:t>доставка, монтаж, пускане  в действие,</w:t>
      </w:r>
      <w:r w:rsidR="008C15F1" w:rsidRPr="00142979">
        <w:rPr>
          <w:b/>
          <w:sz w:val="27"/>
          <w:szCs w:val="27"/>
          <w:u w:val="single"/>
        </w:rPr>
        <w:t xml:space="preserve"> </w:t>
      </w:r>
      <w:r w:rsidR="008C15F1" w:rsidRPr="00142979">
        <w:rPr>
          <w:b/>
          <w:sz w:val="27"/>
          <w:szCs w:val="27"/>
          <w:u w:val="single"/>
          <w:lang w:val="ru-RU"/>
        </w:rPr>
        <w:t>обучение на персонала</w:t>
      </w:r>
      <w:r w:rsidR="0096140B" w:rsidRPr="00142979">
        <w:rPr>
          <w:b/>
          <w:sz w:val="27"/>
          <w:szCs w:val="27"/>
          <w:u w:val="single"/>
          <w:lang w:val="ru-RU"/>
        </w:rPr>
        <w:t xml:space="preserve"> и </w:t>
      </w:r>
      <w:r w:rsidR="0096140B" w:rsidRPr="00142979">
        <w:rPr>
          <w:b/>
          <w:sz w:val="27"/>
          <w:szCs w:val="27"/>
          <w:u w:val="single"/>
        </w:rPr>
        <w:t>гаранционно сервизно обслужване за срока на гаранцията</w:t>
      </w:r>
      <w:r w:rsidR="008C15F1" w:rsidRPr="00142979">
        <w:rPr>
          <w:b/>
          <w:sz w:val="27"/>
          <w:szCs w:val="27"/>
          <w:u w:val="single"/>
        </w:rPr>
        <w:t xml:space="preserve"> в </w:t>
      </w:r>
      <w:r w:rsidR="0042794E" w:rsidRPr="00142979">
        <w:rPr>
          <w:b/>
          <w:sz w:val="27"/>
          <w:szCs w:val="27"/>
          <w:u w:val="single"/>
        </w:rPr>
        <w:t>лева</w:t>
      </w:r>
      <w:r w:rsidRPr="00142979">
        <w:rPr>
          <w:b/>
          <w:sz w:val="27"/>
          <w:szCs w:val="27"/>
        </w:rPr>
        <w:t>.</w:t>
      </w:r>
    </w:p>
    <w:p w14:paraId="45826090" w14:textId="77777777" w:rsidR="00B74A82" w:rsidRPr="00142979" w:rsidRDefault="00B74A82" w:rsidP="00142979">
      <w:pPr>
        <w:ind w:left="142" w:right="225"/>
        <w:jc w:val="both"/>
        <w:rPr>
          <w:b/>
          <w:sz w:val="27"/>
          <w:szCs w:val="27"/>
        </w:rPr>
      </w:pPr>
      <w:r w:rsidRPr="00142979">
        <w:rPr>
          <w:b/>
          <w:sz w:val="27"/>
          <w:szCs w:val="27"/>
        </w:rPr>
        <w:t>2.</w:t>
      </w:r>
      <w:r w:rsidRPr="00142979">
        <w:rPr>
          <w:b/>
          <w:sz w:val="27"/>
          <w:szCs w:val="27"/>
        </w:rPr>
        <w:tab/>
        <w:t>Условия на плащане – отложено в календарни дни (моля посочете) след доставка, без авансови плащания.</w:t>
      </w:r>
    </w:p>
    <w:p w14:paraId="0552E4E6" w14:textId="77777777" w:rsidR="00A6482C" w:rsidRPr="00142979" w:rsidRDefault="006E419D" w:rsidP="00142979">
      <w:pPr>
        <w:ind w:left="142" w:right="225"/>
        <w:jc w:val="both"/>
        <w:rPr>
          <w:b/>
          <w:sz w:val="27"/>
          <w:szCs w:val="27"/>
          <w:u w:val="single"/>
        </w:rPr>
      </w:pPr>
      <w:r w:rsidRPr="00142979">
        <w:rPr>
          <w:b/>
          <w:sz w:val="27"/>
          <w:szCs w:val="27"/>
          <w:u w:val="single"/>
        </w:rPr>
        <w:t>IV</w:t>
      </w:r>
      <w:r w:rsidR="00A6482C" w:rsidRPr="00142979">
        <w:rPr>
          <w:b/>
          <w:sz w:val="27"/>
          <w:szCs w:val="27"/>
          <w:u w:val="single"/>
        </w:rPr>
        <w:t xml:space="preserve">. ИЗИСКВАНИЯ КЪМ ОФЕРТИТЕ И ДОСТАВЧИЦИТЕ </w:t>
      </w:r>
      <w:r w:rsidRPr="00142979">
        <w:rPr>
          <w:b/>
          <w:sz w:val="27"/>
          <w:szCs w:val="27"/>
          <w:u w:val="single"/>
        </w:rPr>
        <w:t xml:space="preserve"> </w:t>
      </w:r>
    </w:p>
    <w:p w14:paraId="5823ED32" w14:textId="77777777" w:rsidR="00A6482C" w:rsidRPr="00142979" w:rsidRDefault="00A6482C" w:rsidP="00142979">
      <w:pPr>
        <w:ind w:left="142" w:right="225"/>
        <w:jc w:val="both"/>
        <w:rPr>
          <w:sz w:val="27"/>
          <w:szCs w:val="27"/>
        </w:rPr>
      </w:pPr>
      <w:r w:rsidRPr="00142979">
        <w:rPr>
          <w:sz w:val="27"/>
          <w:szCs w:val="27"/>
        </w:rPr>
        <w:t>При изготвяне на предложението за участие в офертното проучване кандидатите следва да се придържат стриктно към обявените от КУПУВАЧА условия.</w:t>
      </w:r>
    </w:p>
    <w:p w14:paraId="754F865B" w14:textId="77777777" w:rsidR="00A6482C" w:rsidRPr="00142979" w:rsidRDefault="00A6482C" w:rsidP="00142979">
      <w:pPr>
        <w:ind w:left="142" w:right="225"/>
        <w:jc w:val="both"/>
        <w:rPr>
          <w:sz w:val="27"/>
          <w:szCs w:val="27"/>
        </w:rPr>
      </w:pPr>
      <w:r w:rsidRPr="00142979">
        <w:rPr>
          <w:sz w:val="27"/>
          <w:szCs w:val="27"/>
        </w:rPr>
        <w:t>Офертите трябва да бъдат в съответствие с изискванията на настоящото Техническо задание. Ако кандидатът не може да изпълни или да отговори на отделна точка, той трябва да посочи “Без отговор” за тази точка. Участниците в проучването следва да обосноват изчерпателно всички отговори.</w:t>
      </w:r>
    </w:p>
    <w:p w14:paraId="374C1B1D" w14:textId="77777777" w:rsidR="003C648B" w:rsidRPr="00C37BAC" w:rsidRDefault="003C648B" w:rsidP="00142979">
      <w:pPr>
        <w:ind w:left="142" w:right="225"/>
        <w:jc w:val="both"/>
        <w:rPr>
          <w:b/>
          <w:color w:val="000000"/>
          <w:sz w:val="27"/>
          <w:szCs w:val="27"/>
          <w:u w:val="single"/>
        </w:rPr>
      </w:pPr>
    </w:p>
    <w:p w14:paraId="30C4E693" w14:textId="04687B3A" w:rsidR="0059678E" w:rsidRPr="00142979" w:rsidRDefault="00CF3361" w:rsidP="00142979">
      <w:pPr>
        <w:ind w:left="142" w:right="225"/>
        <w:jc w:val="both"/>
        <w:rPr>
          <w:sz w:val="27"/>
          <w:szCs w:val="27"/>
        </w:rPr>
      </w:pPr>
      <w:r w:rsidRPr="00142979">
        <w:rPr>
          <w:b/>
          <w:color w:val="000000"/>
          <w:sz w:val="27"/>
          <w:szCs w:val="27"/>
          <w:u w:val="single"/>
          <w:lang w:val="en-US"/>
        </w:rPr>
        <w:lastRenderedPageBreak/>
        <w:t>V</w:t>
      </w:r>
      <w:r w:rsidR="0059678E" w:rsidRPr="00142979">
        <w:rPr>
          <w:b/>
          <w:color w:val="000000"/>
          <w:sz w:val="27"/>
          <w:szCs w:val="27"/>
          <w:u w:val="single"/>
        </w:rPr>
        <w:t>. ПРЕДСТАВЯНЕ НА ОФЕРТИТЕ:</w:t>
      </w:r>
    </w:p>
    <w:p w14:paraId="0CCE6248" w14:textId="01690154" w:rsidR="004B48E7" w:rsidRPr="00142979" w:rsidRDefault="006E419D" w:rsidP="00142979">
      <w:pPr>
        <w:pStyle w:val="BodyText"/>
        <w:spacing w:after="0"/>
        <w:ind w:left="142" w:right="227" w:firstLine="709"/>
        <w:jc w:val="both"/>
        <w:rPr>
          <w:b/>
          <w:sz w:val="27"/>
          <w:szCs w:val="27"/>
          <w:u w:val="single"/>
          <w:lang w:val="ru-RU"/>
        </w:rPr>
      </w:pPr>
      <w:r w:rsidRPr="00142979">
        <w:rPr>
          <w:b/>
          <w:sz w:val="27"/>
          <w:szCs w:val="27"/>
          <w:u w:val="single"/>
          <w:lang w:val="bg-BG"/>
        </w:rPr>
        <w:t>1.</w:t>
      </w:r>
      <w:r w:rsidRPr="00142979">
        <w:rPr>
          <w:b/>
          <w:sz w:val="27"/>
          <w:szCs w:val="27"/>
          <w:u w:val="single"/>
          <w:lang w:val="bg-BG"/>
        </w:rPr>
        <w:tab/>
      </w:r>
      <w:r w:rsidR="004B48E7" w:rsidRPr="00142979">
        <w:rPr>
          <w:b/>
          <w:sz w:val="27"/>
          <w:szCs w:val="27"/>
          <w:u w:val="single"/>
          <w:lang w:val="bg-BG"/>
        </w:rPr>
        <w:t xml:space="preserve">Офертите се изпращат, адресирани до Директор „Одит и Контрол“ </w:t>
      </w:r>
      <w:r w:rsidR="00AC4A37" w:rsidRPr="00142979">
        <w:rPr>
          <w:b/>
          <w:sz w:val="27"/>
          <w:szCs w:val="27"/>
          <w:u w:val="single"/>
          <w:lang w:val="bg-BG"/>
        </w:rPr>
        <w:t>п</w:t>
      </w:r>
      <w:r w:rsidR="004B48E7" w:rsidRPr="00142979">
        <w:rPr>
          <w:b/>
          <w:sz w:val="27"/>
          <w:szCs w:val="27"/>
          <w:u w:val="single"/>
          <w:lang w:val="bg-BG"/>
        </w:rPr>
        <w:t>о пощата в запечатан плик с ненарушена цялост. Офертата следва да бъде подадена в голям плик с надпис:</w:t>
      </w:r>
      <w:r w:rsidR="004B48E7" w:rsidRPr="00142979">
        <w:rPr>
          <w:b/>
          <w:sz w:val="27"/>
          <w:szCs w:val="27"/>
          <w:u w:val="single"/>
          <w:lang w:val="ru-RU"/>
        </w:rPr>
        <w:t xml:space="preserve"> </w:t>
      </w:r>
    </w:p>
    <w:p w14:paraId="7BB71B77" w14:textId="64B259A9" w:rsidR="006E419D" w:rsidRPr="00142979" w:rsidRDefault="006E419D" w:rsidP="00142979">
      <w:pPr>
        <w:pStyle w:val="BodyText"/>
        <w:spacing w:after="0"/>
        <w:ind w:left="142" w:right="227" w:firstLine="709"/>
        <w:jc w:val="both"/>
        <w:rPr>
          <w:b/>
          <w:sz w:val="27"/>
          <w:szCs w:val="27"/>
          <w:lang w:val="bg-BG"/>
        </w:rPr>
      </w:pPr>
      <w:r w:rsidRPr="00142979">
        <w:rPr>
          <w:b/>
          <w:sz w:val="27"/>
          <w:szCs w:val="27"/>
          <w:lang w:val="bg-BG"/>
        </w:rPr>
        <w:t xml:space="preserve">„Оферта за </w:t>
      </w:r>
      <w:r w:rsidR="00AC4A37" w:rsidRPr="00142979">
        <w:rPr>
          <w:b/>
          <w:sz w:val="27"/>
          <w:szCs w:val="27"/>
          <w:lang w:val="bg-BG"/>
        </w:rPr>
        <w:t>Доставка/ надграждане на  автоматична система за непрекъснат контрол на атмосферните газовете в рудник „Асарел“</w:t>
      </w:r>
      <w:r w:rsidRPr="00142979">
        <w:rPr>
          <w:b/>
          <w:sz w:val="27"/>
          <w:szCs w:val="27"/>
          <w:lang w:val="bg-BG"/>
        </w:rPr>
        <w:t>”,  „Да се отвори само от определената за целта комисия”,</w:t>
      </w:r>
      <w:r w:rsidR="00EC389B" w:rsidRPr="00142979">
        <w:rPr>
          <w:b/>
          <w:sz w:val="27"/>
          <w:szCs w:val="27"/>
          <w:lang w:val="bg-BG"/>
        </w:rPr>
        <w:t xml:space="preserve"> </w:t>
      </w:r>
    </w:p>
    <w:p w14:paraId="3AA5A4BC" w14:textId="77777777" w:rsidR="006E419D" w:rsidRPr="00142979" w:rsidRDefault="006E419D" w:rsidP="00142979">
      <w:pPr>
        <w:pStyle w:val="BodyText"/>
        <w:spacing w:after="0"/>
        <w:ind w:left="142" w:right="227" w:firstLine="709"/>
        <w:jc w:val="both"/>
        <w:rPr>
          <w:b/>
          <w:sz w:val="27"/>
          <w:szCs w:val="27"/>
          <w:lang w:val="bg-BG"/>
        </w:rPr>
      </w:pPr>
      <w:r w:rsidRPr="00142979">
        <w:rPr>
          <w:b/>
          <w:sz w:val="27"/>
          <w:szCs w:val="27"/>
          <w:lang w:val="bg-BG"/>
        </w:rPr>
        <w:t>Задължително изискваме техническата и търг</w:t>
      </w:r>
      <w:r w:rsidR="00E51D0B" w:rsidRPr="00142979">
        <w:rPr>
          <w:b/>
          <w:sz w:val="27"/>
          <w:szCs w:val="27"/>
          <w:lang w:val="bg-BG"/>
        </w:rPr>
        <w:t>овската част на офертата да бъдат</w:t>
      </w:r>
      <w:r w:rsidRPr="00142979">
        <w:rPr>
          <w:b/>
          <w:sz w:val="27"/>
          <w:szCs w:val="27"/>
          <w:lang w:val="bg-BG"/>
        </w:rPr>
        <w:t xml:space="preserve"> на два отделни </w:t>
      </w:r>
      <w:r w:rsidR="004B48E7" w:rsidRPr="00142979">
        <w:rPr>
          <w:b/>
          <w:sz w:val="27"/>
          <w:szCs w:val="27"/>
          <w:lang w:val="bg-BG"/>
        </w:rPr>
        <w:t>плика</w:t>
      </w:r>
      <w:r w:rsidRPr="00142979">
        <w:rPr>
          <w:b/>
          <w:sz w:val="27"/>
          <w:szCs w:val="27"/>
          <w:lang w:val="bg-BG"/>
        </w:rPr>
        <w:t xml:space="preserve">, със следното съдържание: </w:t>
      </w:r>
    </w:p>
    <w:p w14:paraId="7FAD878D" w14:textId="77777777" w:rsidR="006E419D" w:rsidRPr="00142979" w:rsidRDefault="004B48E7" w:rsidP="00142979">
      <w:pPr>
        <w:pStyle w:val="BodyText"/>
        <w:spacing w:after="0"/>
        <w:ind w:left="142" w:right="227" w:firstLine="709"/>
        <w:jc w:val="both"/>
        <w:rPr>
          <w:sz w:val="27"/>
          <w:szCs w:val="27"/>
          <w:lang w:val="bg-BG"/>
        </w:rPr>
      </w:pPr>
      <w:r w:rsidRPr="00142979">
        <w:rPr>
          <w:b/>
          <w:sz w:val="27"/>
          <w:szCs w:val="27"/>
          <w:u w:val="single"/>
          <w:lang w:val="bg-BG"/>
        </w:rPr>
        <w:t>Запечатан плик № 1</w:t>
      </w:r>
      <w:r w:rsidRPr="00142979">
        <w:rPr>
          <w:b/>
          <w:sz w:val="27"/>
          <w:szCs w:val="27"/>
          <w:lang w:val="bg-BG"/>
        </w:rPr>
        <w:t xml:space="preserve"> </w:t>
      </w:r>
      <w:r w:rsidR="006E419D" w:rsidRPr="00142979">
        <w:rPr>
          <w:b/>
          <w:sz w:val="27"/>
          <w:szCs w:val="27"/>
          <w:lang w:val="bg-BG"/>
        </w:rPr>
        <w:t>с надпис “ДОКУМЕНТИ” (Техническа част)</w:t>
      </w:r>
      <w:r w:rsidR="006E419D" w:rsidRPr="00142979">
        <w:rPr>
          <w:sz w:val="27"/>
          <w:szCs w:val="27"/>
          <w:lang w:val="bg-BG"/>
        </w:rPr>
        <w:t xml:space="preserve">- документи, касаещи предлаганите технически характеристики, техническите изисквания и спецификации, предлаган срок за изпълнение, гаранция, валидност на офертата и други специфични изисквания съгласно запитването за оферта, референции, баланс и отчет за приходи и за последната финансова година и други специфични изисквания съгласно настоящото Запитване за оферта. </w:t>
      </w:r>
    </w:p>
    <w:p w14:paraId="3F362276" w14:textId="2AC6471A" w:rsidR="00B17C86" w:rsidRPr="00142979" w:rsidRDefault="004B48E7" w:rsidP="00142979">
      <w:pPr>
        <w:pStyle w:val="BodyText"/>
        <w:spacing w:after="0"/>
        <w:ind w:left="142" w:right="225" w:firstLine="709"/>
        <w:jc w:val="both"/>
        <w:rPr>
          <w:color w:val="000000"/>
          <w:sz w:val="27"/>
          <w:szCs w:val="27"/>
          <w:lang w:val="bg-BG"/>
        </w:rPr>
      </w:pPr>
      <w:r w:rsidRPr="00142979">
        <w:rPr>
          <w:b/>
          <w:sz w:val="27"/>
          <w:szCs w:val="27"/>
          <w:u w:val="single"/>
          <w:lang w:val="bg-BG"/>
        </w:rPr>
        <w:t>Запечатан плик № 2</w:t>
      </w:r>
      <w:r w:rsidRPr="00142979">
        <w:rPr>
          <w:b/>
          <w:sz w:val="27"/>
          <w:szCs w:val="27"/>
          <w:lang w:val="bg-BG"/>
        </w:rPr>
        <w:t xml:space="preserve"> </w:t>
      </w:r>
      <w:r w:rsidR="006E419D" w:rsidRPr="00142979">
        <w:rPr>
          <w:b/>
          <w:sz w:val="27"/>
          <w:szCs w:val="27"/>
          <w:lang w:val="bg-BG"/>
        </w:rPr>
        <w:t>с надпис „ТЪРГОВСКИ УСЛОВИЯ”,</w:t>
      </w:r>
      <w:r w:rsidR="006E419D" w:rsidRPr="00142979">
        <w:rPr>
          <w:sz w:val="27"/>
          <w:szCs w:val="27"/>
          <w:lang w:val="bg-BG"/>
        </w:rPr>
        <w:t xml:space="preserve"> съдържащ предложението на доставчика по отношение на цена и </w:t>
      </w:r>
      <w:r w:rsidR="00244C8E" w:rsidRPr="00142979">
        <w:rPr>
          <w:sz w:val="27"/>
          <w:szCs w:val="27"/>
          <w:lang w:val="bg-BG"/>
        </w:rPr>
        <w:t>условия</w:t>
      </w:r>
      <w:r w:rsidR="006E419D" w:rsidRPr="00142979">
        <w:rPr>
          <w:sz w:val="27"/>
          <w:szCs w:val="27"/>
          <w:lang w:val="bg-BG"/>
        </w:rPr>
        <w:t xml:space="preserve"> на плащане.</w:t>
      </w:r>
    </w:p>
    <w:p w14:paraId="1AD4D49F" w14:textId="1613D7E6" w:rsidR="00CB0416" w:rsidRPr="00142979" w:rsidRDefault="00CB0416" w:rsidP="00142979">
      <w:pPr>
        <w:pStyle w:val="BodyText"/>
        <w:spacing w:after="0"/>
        <w:ind w:left="142" w:right="225"/>
        <w:jc w:val="both"/>
        <w:rPr>
          <w:b/>
          <w:sz w:val="27"/>
          <w:szCs w:val="27"/>
          <w:u w:val="single"/>
          <w:lang w:val="ru-RU"/>
        </w:rPr>
      </w:pPr>
      <w:r w:rsidRPr="00142979">
        <w:rPr>
          <w:b/>
          <w:sz w:val="27"/>
          <w:szCs w:val="27"/>
          <w:u w:val="single"/>
          <w:lang w:val="ru-RU"/>
        </w:rPr>
        <w:t>2. Краен срок за предоставяне на офертите: до 16,00</w:t>
      </w:r>
      <w:r w:rsidR="001F4FE7" w:rsidRPr="00142979">
        <w:rPr>
          <w:b/>
          <w:sz w:val="27"/>
          <w:szCs w:val="27"/>
          <w:u w:val="single"/>
          <w:lang w:val="ru-RU"/>
        </w:rPr>
        <w:t xml:space="preserve"> </w:t>
      </w:r>
      <w:r w:rsidRPr="00142979">
        <w:rPr>
          <w:b/>
          <w:sz w:val="27"/>
          <w:szCs w:val="27"/>
          <w:u w:val="single"/>
          <w:lang w:val="ru-RU"/>
        </w:rPr>
        <w:t>ч</w:t>
      </w:r>
      <w:r w:rsidR="001F4FE7" w:rsidRPr="00142979">
        <w:rPr>
          <w:b/>
          <w:sz w:val="27"/>
          <w:szCs w:val="27"/>
          <w:u w:val="single"/>
          <w:lang w:val="ru-RU"/>
        </w:rPr>
        <w:t>.</w:t>
      </w:r>
      <w:r w:rsidRPr="00142979">
        <w:rPr>
          <w:b/>
          <w:sz w:val="27"/>
          <w:szCs w:val="27"/>
          <w:u w:val="single"/>
          <w:lang w:val="ru-RU"/>
        </w:rPr>
        <w:t xml:space="preserve"> </w:t>
      </w:r>
      <w:r w:rsidR="00D56B37" w:rsidRPr="00142979">
        <w:rPr>
          <w:b/>
          <w:sz w:val="27"/>
          <w:szCs w:val="27"/>
          <w:u w:val="single"/>
          <w:lang w:val="ru-RU"/>
        </w:rPr>
        <w:t>н</w:t>
      </w:r>
      <w:r w:rsidRPr="00142979">
        <w:rPr>
          <w:b/>
          <w:sz w:val="27"/>
          <w:szCs w:val="27"/>
          <w:u w:val="single"/>
          <w:lang w:val="ru-RU"/>
        </w:rPr>
        <w:t>а</w:t>
      </w:r>
      <w:r w:rsidR="00D56B37" w:rsidRPr="00142979">
        <w:rPr>
          <w:b/>
          <w:sz w:val="27"/>
          <w:szCs w:val="27"/>
          <w:u w:val="single"/>
          <w:lang w:val="ru-RU"/>
        </w:rPr>
        <w:t xml:space="preserve"> </w:t>
      </w:r>
      <w:r w:rsidR="00C37BAC">
        <w:rPr>
          <w:b/>
          <w:sz w:val="27"/>
          <w:szCs w:val="27"/>
          <w:u w:val="single"/>
          <w:lang w:val="ru-RU"/>
        </w:rPr>
        <w:t>27.06.</w:t>
      </w:r>
      <w:r w:rsidR="006E419D" w:rsidRPr="00142979">
        <w:rPr>
          <w:b/>
          <w:sz w:val="27"/>
          <w:szCs w:val="27"/>
          <w:u w:val="single"/>
          <w:lang w:val="ru-RU"/>
        </w:rPr>
        <w:t>202</w:t>
      </w:r>
      <w:r w:rsidR="004D31C5" w:rsidRPr="00142979">
        <w:rPr>
          <w:b/>
          <w:sz w:val="27"/>
          <w:szCs w:val="27"/>
          <w:u w:val="single"/>
          <w:lang w:val="ru-RU"/>
        </w:rPr>
        <w:t>5</w:t>
      </w:r>
      <w:r w:rsidRPr="00142979">
        <w:rPr>
          <w:b/>
          <w:sz w:val="27"/>
          <w:szCs w:val="27"/>
          <w:u w:val="single"/>
          <w:lang w:val="ru-RU"/>
        </w:rPr>
        <w:t>г.</w:t>
      </w:r>
    </w:p>
    <w:p w14:paraId="44AF6A8B" w14:textId="018DA2F7" w:rsidR="00E05497" w:rsidRPr="00142979" w:rsidRDefault="00E05497" w:rsidP="00142979">
      <w:pPr>
        <w:ind w:left="142" w:right="225"/>
        <w:jc w:val="both"/>
        <w:rPr>
          <w:sz w:val="27"/>
          <w:szCs w:val="27"/>
          <w:lang w:val="ru-RU" w:eastAsia="en-US"/>
        </w:rPr>
      </w:pPr>
      <w:r w:rsidRPr="00142979">
        <w:rPr>
          <w:sz w:val="27"/>
          <w:szCs w:val="27"/>
          <w:lang w:val="ru-RU" w:eastAsia="en-US"/>
        </w:rPr>
        <w:tab/>
        <w:t>Оферти получени след крайния срок за представяне, няма да бъдат разглеждани.</w:t>
      </w:r>
      <w:r w:rsidR="00142979">
        <w:rPr>
          <w:sz w:val="27"/>
          <w:szCs w:val="27"/>
          <w:lang w:val="ru-RU" w:eastAsia="en-US"/>
        </w:rPr>
        <w:t xml:space="preserve"> </w:t>
      </w:r>
      <w:r w:rsidRPr="00142979">
        <w:rPr>
          <w:sz w:val="27"/>
          <w:szCs w:val="27"/>
          <w:lang w:val="ru-RU" w:eastAsia="en-US"/>
        </w:rPr>
        <w:t>Офертите не подлежат на промяна след изтичане на крайния срок за представянето им.</w:t>
      </w:r>
    </w:p>
    <w:p w14:paraId="7A5CEDF7" w14:textId="77777777" w:rsidR="009C2E14" w:rsidRPr="00142979" w:rsidRDefault="009C2E14" w:rsidP="00142979">
      <w:pPr>
        <w:ind w:left="142" w:right="225"/>
        <w:jc w:val="both"/>
        <w:rPr>
          <w:b/>
          <w:sz w:val="27"/>
          <w:szCs w:val="27"/>
          <w:u w:val="single"/>
          <w:lang w:val="ru-RU"/>
        </w:rPr>
      </w:pPr>
      <w:r w:rsidRPr="00142979">
        <w:rPr>
          <w:b/>
          <w:sz w:val="27"/>
          <w:szCs w:val="27"/>
          <w:u w:val="single"/>
          <w:lang w:val="en-US"/>
        </w:rPr>
        <w:t>V</w:t>
      </w:r>
      <w:r w:rsidR="00865BD9" w:rsidRPr="00142979">
        <w:rPr>
          <w:b/>
          <w:sz w:val="27"/>
          <w:szCs w:val="27"/>
          <w:u w:val="single"/>
          <w:lang w:val="de-DE"/>
        </w:rPr>
        <w:t>I</w:t>
      </w:r>
      <w:r w:rsidRPr="00142979">
        <w:rPr>
          <w:b/>
          <w:sz w:val="27"/>
          <w:szCs w:val="27"/>
          <w:u w:val="single"/>
          <w:lang w:val="ru-RU"/>
        </w:rPr>
        <w:t xml:space="preserve">. ОТВАРЯНЕ И ОЦЕНКА НА ОФЕРТИТЕ. </w:t>
      </w:r>
    </w:p>
    <w:p w14:paraId="5A220A0D" w14:textId="77777777" w:rsidR="009C2E14" w:rsidRPr="00142979" w:rsidRDefault="009C2E14" w:rsidP="00142979">
      <w:pPr>
        <w:numPr>
          <w:ilvl w:val="0"/>
          <w:numId w:val="3"/>
        </w:numPr>
        <w:ind w:left="142" w:right="225" w:firstLine="0"/>
        <w:jc w:val="both"/>
        <w:rPr>
          <w:b/>
          <w:sz w:val="27"/>
          <w:szCs w:val="27"/>
          <w:lang w:val="ru-RU"/>
        </w:rPr>
      </w:pPr>
      <w:r w:rsidRPr="00142979">
        <w:rPr>
          <w:sz w:val="27"/>
          <w:szCs w:val="27"/>
          <w:lang w:val="ru-RU"/>
        </w:rPr>
        <w:t>Офертите се отварят и разглеждат от избраната за целта комисия. Резултатите се оповестяват след приключване работата на комисията.</w:t>
      </w:r>
      <w:r w:rsidRPr="00142979">
        <w:rPr>
          <w:b/>
          <w:sz w:val="27"/>
          <w:szCs w:val="27"/>
          <w:lang w:val="ru-RU"/>
        </w:rPr>
        <w:t xml:space="preserve"> </w:t>
      </w:r>
      <w:r w:rsidR="00F56058" w:rsidRPr="00142979">
        <w:rPr>
          <w:sz w:val="27"/>
          <w:szCs w:val="27"/>
          <w:lang w:val="ru-RU"/>
        </w:rPr>
        <w:t>Всички участници ще бъдат информирани писмено за резултатите от търга.</w:t>
      </w:r>
    </w:p>
    <w:p w14:paraId="66E86F29" w14:textId="77777777" w:rsidR="009C2E14" w:rsidRPr="00142979" w:rsidRDefault="009C2E14" w:rsidP="00142979">
      <w:pPr>
        <w:numPr>
          <w:ilvl w:val="0"/>
          <w:numId w:val="3"/>
        </w:numPr>
        <w:ind w:left="142" w:right="225" w:firstLine="0"/>
        <w:jc w:val="both"/>
        <w:rPr>
          <w:sz w:val="27"/>
          <w:szCs w:val="27"/>
          <w:lang w:val="ru-RU"/>
        </w:rPr>
      </w:pPr>
      <w:r w:rsidRPr="00142979">
        <w:rPr>
          <w:sz w:val="27"/>
          <w:szCs w:val="27"/>
          <w:lang w:val="ru-RU"/>
        </w:rPr>
        <w:t>Обръщаме Ви внимание, че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DFD5AF2" w14:textId="77777777" w:rsidR="00735FF5" w:rsidRPr="00142979" w:rsidRDefault="00735FF5" w:rsidP="003C648B">
      <w:pPr>
        <w:numPr>
          <w:ilvl w:val="0"/>
          <w:numId w:val="3"/>
        </w:numPr>
        <w:tabs>
          <w:tab w:val="left" w:pos="709"/>
        </w:tabs>
        <w:ind w:left="142" w:right="225" w:firstLine="0"/>
        <w:jc w:val="both"/>
        <w:rPr>
          <w:sz w:val="27"/>
          <w:szCs w:val="27"/>
        </w:rPr>
      </w:pPr>
      <w:r w:rsidRPr="00142979">
        <w:rPr>
          <w:sz w:val="27"/>
          <w:szCs w:val="27"/>
        </w:rPr>
        <w:t xml:space="preserve">За допълнителна информация и електронен вариант на настоящото запитване: </w:t>
      </w:r>
      <w:hyperlink r:id="rId8" w:history="1">
        <w:r w:rsidRPr="00142979">
          <w:rPr>
            <w:rStyle w:val="Hyperlink"/>
            <w:sz w:val="27"/>
            <w:szCs w:val="27"/>
            <w:lang w:val="en-US"/>
          </w:rPr>
          <w:t>www</w:t>
        </w:r>
        <w:r w:rsidRPr="00142979">
          <w:rPr>
            <w:rStyle w:val="Hyperlink"/>
            <w:sz w:val="27"/>
            <w:szCs w:val="27"/>
            <w:lang w:val="ru-RU"/>
          </w:rPr>
          <w:t>.</w:t>
        </w:r>
        <w:r w:rsidRPr="00142979">
          <w:rPr>
            <w:rStyle w:val="Hyperlink"/>
            <w:sz w:val="27"/>
            <w:szCs w:val="27"/>
            <w:lang w:val="en-US"/>
          </w:rPr>
          <w:t>asarel</w:t>
        </w:r>
        <w:r w:rsidRPr="00142979">
          <w:rPr>
            <w:rStyle w:val="Hyperlink"/>
            <w:sz w:val="27"/>
            <w:szCs w:val="27"/>
            <w:lang w:val="ru-RU"/>
          </w:rPr>
          <w:t>.</w:t>
        </w:r>
        <w:r w:rsidRPr="00142979">
          <w:rPr>
            <w:rStyle w:val="Hyperlink"/>
            <w:sz w:val="27"/>
            <w:szCs w:val="27"/>
            <w:lang w:val="en-US"/>
          </w:rPr>
          <w:t>com</w:t>
        </w:r>
      </w:hyperlink>
      <w:r w:rsidRPr="00142979">
        <w:rPr>
          <w:sz w:val="27"/>
          <w:szCs w:val="27"/>
          <w:lang w:val="ru-RU"/>
        </w:rPr>
        <w:t xml:space="preserve"> /</w:t>
      </w:r>
      <w:r w:rsidRPr="00142979">
        <w:rPr>
          <w:sz w:val="27"/>
          <w:szCs w:val="27"/>
        </w:rPr>
        <w:t>Актуално / Търсене и Предлагане.</w:t>
      </w:r>
    </w:p>
    <w:p w14:paraId="779C1D28" w14:textId="557DD919" w:rsidR="000F6054" w:rsidRPr="00142979" w:rsidRDefault="00735FF5" w:rsidP="003C648B">
      <w:pPr>
        <w:numPr>
          <w:ilvl w:val="0"/>
          <w:numId w:val="3"/>
        </w:numPr>
        <w:tabs>
          <w:tab w:val="left" w:pos="709"/>
          <w:tab w:val="left" w:pos="900"/>
        </w:tabs>
        <w:ind w:left="142" w:right="225" w:firstLine="0"/>
        <w:jc w:val="both"/>
        <w:rPr>
          <w:sz w:val="27"/>
          <w:szCs w:val="27"/>
        </w:rPr>
      </w:pPr>
      <w:r w:rsidRPr="00142979">
        <w:rPr>
          <w:sz w:val="27"/>
          <w:szCs w:val="27"/>
        </w:rPr>
        <w:t xml:space="preserve"> За контакти: </w:t>
      </w:r>
      <w:r w:rsidR="000F6054" w:rsidRPr="00142979">
        <w:rPr>
          <w:i/>
          <w:sz w:val="27"/>
          <w:szCs w:val="27"/>
          <w:u w:val="single"/>
        </w:rPr>
        <w:t xml:space="preserve">- По търговски въпроси: </w:t>
      </w:r>
      <w:r w:rsidR="000F6054" w:rsidRPr="00142979">
        <w:rPr>
          <w:i/>
          <w:sz w:val="27"/>
          <w:szCs w:val="27"/>
        </w:rPr>
        <w:t xml:space="preserve"> </w:t>
      </w:r>
      <w:r w:rsidR="005E64C3" w:rsidRPr="00142979">
        <w:rPr>
          <w:sz w:val="27"/>
          <w:szCs w:val="27"/>
        </w:rPr>
        <w:t>С</w:t>
      </w:r>
      <w:r w:rsidR="00BD6888" w:rsidRPr="00142979">
        <w:rPr>
          <w:sz w:val="27"/>
          <w:szCs w:val="27"/>
        </w:rPr>
        <w:t xml:space="preserve">пециалист </w:t>
      </w:r>
      <w:r w:rsidR="000F6054" w:rsidRPr="00142979">
        <w:rPr>
          <w:sz w:val="27"/>
          <w:szCs w:val="27"/>
        </w:rPr>
        <w:t xml:space="preserve">„Доставки и логистика” </w:t>
      </w:r>
      <w:r w:rsidR="00BD6888" w:rsidRPr="00142979">
        <w:rPr>
          <w:sz w:val="27"/>
          <w:szCs w:val="27"/>
        </w:rPr>
        <w:t>Пламен Тодев</w:t>
      </w:r>
      <w:r w:rsidR="000F6054" w:rsidRPr="00142979">
        <w:rPr>
          <w:sz w:val="27"/>
          <w:szCs w:val="27"/>
        </w:rPr>
        <w:t>, Тел.: 0357/ 60 43</w:t>
      </w:r>
      <w:r w:rsidR="00BD6888" w:rsidRPr="00142979">
        <w:rPr>
          <w:sz w:val="27"/>
          <w:szCs w:val="27"/>
        </w:rPr>
        <w:t>9</w:t>
      </w:r>
      <w:r w:rsidR="000F6054" w:rsidRPr="00142979">
        <w:rPr>
          <w:sz w:val="27"/>
          <w:szCs w:val="27"/>
        </w:rPr>
        <w:t xml:space="preserve">, Факс: 0357/ 60 260, Е-mail: </w:t>
      </w:r>
      <w:hyperlink r:id="rId9" w:history="1">
        <w:r w:rsidR="00BD6888" w:rsidRPr="00142979">
          <w:rPr>
            <w:rStyle w:val="Hyperlink"/>
            <w:sz w:val="27"/>
            <w:szCs w:val="27"/>
            <w:lang w:val="en-US"/>
          </w:rPr>
          <w:t>plamentodev</w:t>
        </w:r>
        <w:r w:rsidR="00BD6888" w:rsidRPr="00142979">
          <w:rPr>
            <w:rStyle w:val="Hyperlink"/>
            <w:sz w:val="27"/>
            <w:szCs w:val="27"/>
            <w:lang w:val="ru-RU"/>
          </w:rPr>
          <w:t>@</w:t>
        </w:r>
        <w:r w:rsidR="00BD6888" w:rsidRPr="00142979">
          <w:rPr>
            <w:rStyle w:val="Hyperlink"/>
            <w:sz w:val="27"/>
            <w:szCs w:val="27"/>
            <w:lang w:val="en-US"/>
          </w:rPr>
          <w:t>asarel</w:t>
        </w:r>
        <w:r w:rsidR="00BD6888" w:rsidRPr="00142979">
          <w:rPr>
            <w:rStyle w:val="Hyperlink"/>
            <w:sz w:val="27"/>
            <w:szCs w:val="27"/>
            <w:lang w:val="ru-RU"/>
          </w:rPr>
          <w:t>.</w:t>
        </w:r>
        <w:r w:rsidR="00BD6888" w:rsidRPr="00142979">
          <w:rPr>
            <w:rStyle w:val="Hyperlink"/>
            <w:sz w:val="27"/>
            <w:szCs w:val="27"/>
            <w:lang w:val="en-US"/>
          </w:rPr>
          <w:t>com</w:t>
        </w:r>
      </w:hyperlink>
      <w:r w:rsidR="00DB4843" w:rsidRPr="00142979">
        <w:rPr>
          <w:rStyle w:val="Hyperlink"/>
          <w:sz w:val="27"/>
          <w:szCs w:val="27"/>
        </w:rPr>
        <w:t>.</w:t>
      </w:r>
      <w:r w:rsidR="00BD6888" w:rsidRPr="00142979">
        <w:rPr>
          <w:sz w:val="27"/>
          <w:szCs w:val="27"/>
        </w:rPr>
        <w:t xml:space="preserve"> </w:t>
      </w:r>
      <w:r w:rsidR="000F6054" w:rsidRPr="00142979">
        <w:rPr>
          <w:i/>
          <w:sz w:val="27"/>
          <w:szCs w:val="27"/>
          <w:u w:val="single"/>
          <w:lang w:val="ru-RU"/>
        </w:rPr>
        <w:t>- По технически въпроси:</w:t>
      </w:r>
      <w:r w:rsidR="004B6319" w:rsidRPr="00142979">
        <w:rPr>
          <w:bCs/>
          <w:sz w:val="27"/>
          <w:szCs w:val="27"/>
        </w:rPr>
        <w:t xml:space="preserve"> </w:t>
      </w:r>
      <w:r w:rsidR="00DB4843" w:rsidRPr="00142979">
        <w:rPr>
          <w:bCs/>
          <w:sz w:val="27"/>
          <w:szCs w:val="27"/>
        </w:rPr>
        <w:t>инж. Веселин Дундаров/ Специалист ИС</w:t>
      </w:r>
      <w:r w:rsidR="00083BD3" w:rsidRPr="00142979">
        <w:rPr>
          <w:bCs/>
          <w:sz w:val="27"/>
          <w:szCs w:val="27"/>
        </w:rPr>
        <w:t xml:space="preserve">/ - тел. 0357/60 </w:t>
      </w:r>
      <w:r w:rsidR="00DB4843" w:rsidRPr="00142979">
        <w:rPr>
          <w:bCs/>
          <w:sz w:val="27"/>
          <w:szCs w:val="27"/>
        </w:rPr>
        <w:t>255</w:t>
      </w:r>
      <w:r w:rsidR="00083BD3" w:rsidRPr="00142979">
        <w:rPr>
          <w:bCs/>
          <w:sz w:val="27"/>
          <w:szCs w:val="27"/>
        </w:rPr>
        <w:t xml:space="preserve">, </w:t>
      </w:r>
      <w:r w:rsidR="00083BD3" w:rsidRPr="00142979">
        <w:rPr>
          <w:bCs/>
          <w:sz w:val="27"/>
          <w:szCs w:val="27"/>
          <w:lang w:val="en-US"/>
        </w:rPr>
        <w:t>e</w:t>
      </w:r>
      <w:r w:rsidR="00083BD3" w:rsidRPr="00142979">
        <w:rPr>
          <w:bCs/>
          <w:sz w:val="27"/>
          <w:szCs w:val="27"/>
          <w:lang w:val="ru-RU"/>
        </w:rPr>
        <w:t xml:space="preserve">- </w:t>
      </w:r>
      <w:r w:rsidR="00083BD3" w:rsidRPr="00142979">
        <w:rPr>
          <w:bCs/>
          <w:sz w:val="27"/>
          <w:szCs w:val="27"/>
          <w:lang w:val="en-US"/>
        </w:rPr>
        <w:t>mail</w:t>
      </w:r>
      <w:r w:rsidR="00083BD3" w:rsidRPr="00142979">
        <w:rPr>
          <w:bCs/>
          <w:sz w:val="27"/>
          <w:szCs w:val="27"/>
        </w:rPr>
        <w:t>:</w:t>
      </w:r>
      <w:r w:rsidR="00083BD3" w:rsidRPr="00142979">
        <w:rPr>
          <w:bCs/>
          <w:i/>
          <w:sz w:val="27"/>
          <w:szCs w:val="27"/>
        </w:rPr>
        <w:t xml:space="preserve"> </w:t>
      </w:r>
      <w:hyperlink r:id="rId10" w:history="1">
        <w:r w:rsidR="00E175CF" w:rsidRPr="00142979">
          <w:rPr>
            <w:rStyle w:val="Hyperlink"/>
            <w:sz w:val="27"/>
            <w:szCs w:val="27"/>
          </w:rPr>
          <w:t>veselindundarov@asarel.com</w:t>
        </w:r>
      </w:hyperlink>
      <w:r w:rsidR="00E175CF" w:rsidRPr="00142979">
        <w:rPr>
          <w:sz w:val="27"/>
          <w:szCs w:val="27"/>
        </w:rPr>
        <w:t xml:space="preserve">. </w:t>
      </w:r>
      <w:r w:rsidR="004B6319" w:rsidRPr="00142979">
        <w:rPr>
          <w:sz w:val="27"/>
          <w:szCs w:val="27"/>
        </w:rPr>
        <w:t xml:space="preserve"> </w:t>
      </w:r>
    </w:p>
    <w:p w14:paraId="3B177155" w14:textId="77777777" w:rsidR="00B13B1B" w:rsidRPr="00142979" w:rsidRDefault="000F6054" w:rsidP="00D226A3">
      <w:pPr>
        <w:ind w:left="142" w:right="225"/>
        <w:jc w:val="both"/>
        <w:rPr>
          <w:sz w:val="4"/>
          <w:szCs w:val="4"/>
        </w:rPr>
      </w:pPr>
      <w:r w:rsidRPr="00D226A3">
        <w:rPr>
          <w:sz w:val="28"/>
          <w:szCs w:val="28"/>
        </w:rPr>
        <w:t xml:space="preserve"> </w:t>
      </w:r>
    </w:p>
    <w:p w14:paraId="72395C1B" w14:textId="4D52CC88" w:rsidR="00DC0309" w:rsidRPr="000D7DCD" w:rsidRDefault="00DC0309" w:rsidP="003C648B">
      <w:pPr>
        <w:spacing w:beforeLines="5" w:before="12" w:after="160"/>
        <w:ind w:right="102"/>
        <w:jc w:val="both"/>
      </w:pPr>
    </w:p>
    <w:sectPr w:rsidR="00DC0309" w:rsidRPr="000D7DCD" w:rsidSect="00142979">
      <w:headerReference w:type="even" r:id="rId11"/>
      <w:footerReference w:type="even" r:id="rId12"/>
      <w:footerReference w:type="default" r:id="rId13"/>
      <w:pgSz w:w="11906" w:h="16838"/>
      <w:pgMar w:top="567" w:right="851" w:bottom="624" w:left="1191" w:header="421"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EA07" w14:textId="77777777" w:rsidR="00D73CB9" w:rsidRDefault="00D73CB9">
      <w:r>
        <w:separator/>
      </w:r>
    </w:p>
  </w:endnote>
  <w:endnote w:type="continuationSeparator" w:id="0">
    <w:p w14:paraId="6A6A552B" w14:textId="77777777" w:rsidR="00D73CB9" w:rsidRDefault="00D7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4B9C" w14:textId="77777777" w:rsidR="00BC18D9" w:rsidRDefault="00BC18D9" w:rsidP="00413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25684" w14:textId="77777777" w:rsidR="00BC18D9" w:rsidRDefault="00BC18D9" w:rsidP="00543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80DE" w14:textId="116F9621" w:rsidR="00BC18D9" w:rsidRPr="00413D5C" w:rsidRDefault="00BC18D9" w:rsidP="00B34239">
    <w:pPr>
      <w:pStyle w:val="Footer"/>
      <w:framePr w:wrap="around" w:vAnchor="text" w:hAnchor="margin" w:xAlign="right" w:y="1"/>
      <w:rPr>
        <w:rStyle w:val="PageNumber"/>
        <w:sz w:val="18"/>
        <w:szCs w:val="18"/>
        <w:lang w:val="bg-BG"/>
      </w:rPr>
    </w:pPr>
    <w:r w:rsidRPr="00413D5C">
      <w:rPr>
        <w:rStyle w:val="PageNumber"/>
        <w:sz w:val="18"/>
        <w:szCs w:val="18"/>
        <w:lang w:val="bg-BG"/>
      </w:rPr>
      <w:t xml:space="preserve">стр. </w:t>
    </w:r>
    <w:r w:rsidRPr="00413D5C">
      <w:rPr>
        <w:rStyle w:val="PageNumber"/>
        <w:sz w:val="18"/>
        <w:szCs w:val="18"/>
      </w:rPr>
      <w:fldChar w:fldCharType="begin"/>
    </w:r>
    <w:r w:rsidRPr="00413D5C">
      <w:rPr>
        <w:rStyle w:val="PageNumber"/>
        <w:sz w:val="18"/>
        <w:szCs w:val="18"/>
      </w:rPr>
      <w:instrText xml:space="preserve">PAGE  </w:instrText>
    </w:r>
    <w:r w:rsidRPr="00413D5C">
      <w:rPr>
        <w:rStyle w:val="PageNumber"/>
        <w:sz w:val="18"/>
        <w:szCs w:val="18"/>
      </w:rPr>
      <w:fldChar w:fldCharType="separate"/>
    </w:r>
    <w:r w:rsidR="00A9720C">
      <w:rPr>
        <w:rStyle w:val="PageNumber"/>
        <w:noProof/>
        <w:sz w:val="18"/>
        <w:szCs w:val="18"/>
      </w:rPr>
      <w:t>1</w:t>
    </w:r>
    <w:r w:rsidRPr="00413D5C">
      <w:rPr>
        <w:rStyle w:val="PageNumber"/>
        <w:sz w:val="18"/>
        <w:szCs w:val="18"/>
      </w:rPr>
      <w:fldChar w:fldCharType="end"/>
    </w:r>
    <w:r w:rsidRPr="00413D5C">
      <w:rPr>
        <w:rStyle w:val="PageNumber"/>
        <w:sz w:val="18"/>
        <w:szCs w:val="18"/>
        <w:lang w:val="bg-BG"/>
      </w:rPr>
      <w:t xml:space="preserve"> от</w:t>
    </w:r>
    <w:r w:rsidR="00077A9E">
      <w:rPr>
        <w:rStyle w:val="PageNumber"/>
        <w:sz w:val="18"/>
        <w:szCs w:val="18"/>
        <w:lang w:val="bg-BG"/>
      </w:rPr>
      <w:t xml:space="preserve"> </w:t>
    </w:r>
    <w:r w:rsidR="00DF77CE">
      <w:rPr>
        <w:rStyle w:val="PageNumber"/>
        <w:sz w:val="18"/>
        <w:szCs w:val="18"/>
        <w:lang w:val="en-US"/>
      </w:rPr>
      <w:t>4</w:t>
    </w:r>
    <w:r w:rsidRPr="00413D5C">
      <w:rPr>
        <w:rStyle w:val="PageNumber"/>
        <w:sz w:val="18"/>
        <w:szCs w:val="18"/>
        <w:lang w:val="bg-BG"/>
      </w:rPr>
      <w:t xml:space="preserve"> </w:t>
    </w:r>
  </w:p>
  <w:p w14:paraId="341D8457" w14:textId="77777777" w:rsidR="00BC18D9" w:rsidRDefault="00BC18D9" w:rsidP="008678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6954" w14:textId="77777777" w:rsidR="00D73CB9" w:rsidRDefault="00D73CB9">
      <w:r>
        <w:separator/>
      </w:r>
    </w:p>
  </w:footnote>
  <w:footnote w:type="continuationSeparator" w:id="0">
    <w:p w14:paraId="226ACB88" w14:textId="77777777" w:rsidR="00D73CB9" w:rsidRDefault="00D7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82DC" w14:textId="77777777" w:rsidR="00BC18D9" w:rsidRDefault="00BC1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30EC2" w14:textId="77777777" w:rsidR="00BC18D9" w:rsidRDefault="00BC18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9A"/>
    <w:multiLevelType w:val="hybridMultilevel"/>
    <w:tmpl w:val="559A8E20"/>
    <w:lvl w:ilvl="0" w:tplc="D12AC484">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F962C84"/>
    <w:multiLevelType w:val="hybridMultilevel"/>
    <w:tmpl w:val="A6929EC2"/>
    <w:lvl w:ilvl="0" w:tplc="1ACC49FC">
      <w:start w:val="1"/>
      <w:numFmt w:val="decimal"/>
      <w:lvlText w:val="%1."/>
      <w:lvlJc w:val="left"/>
      <w:pPr>
        <w:tabs>
          <w:tab w:val="num" w:pos="720"/>
        </w:tabs>
        <w:ind w:left="720" w:hanging="360"/>
      </w:pPr>
      <w:rPr>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36871B84"/>
    <w:multiLevelType w:val="hybridMultilevel"/>
    <w:tmpl w:val="B26A3DAE"/>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CF23E13"/>
    <w:multiLevelType w:val="hybridMultilevel"/>
    <w:tmpl w:val="1B4A28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461C671D"/>
    <w:multiLevelType w:val="multilevel"/>
    <w:tmpl w:val="64E4D7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962331"/>
    <w:multiLevelType w:val="hybridMultilevel"/>
    <w:tmpl w:val="01EE83D4"/>
    <w:lvl w:ilvl="0" w:tplc="6DDE7F8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7" w15:restartNumberingAfterBreak="0">
    <w:nsid w:val="6B2B0FE7"/>
    <w:multiLevelType w:val="hybridMultilevel"/>
    <w:tmpl w:val="7EAC28B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A5"/>
    <w:rsid w:val="00006052"/>
    <w:rsid w:val="0001044F"/>
    <w:rsid w:val="00012964"/>
    <w:rsid w:val="00013221"/>
    <w:rsid w:val="0001530A"/>
    <w:rsid w:val="00015437"/>
    <w:rsid w:val="00016AD7"/>
    <w:rsid w:val="00016BD1"/>
    <w:rsid w:val="0002143D"/>
    <w:rsid w:val="0002296E"/>
    <w:rsid w:val="00030A0D"/>
    <w:rsid w:val="00036697"/>
    <w:rsid w:val="00041CD7"/>
    <w:rsid w:val="00041FC1"/>
    <w:rsid w:val="000420AE"/>
    <w:rsid w:val="0004315D"/>
    <w:rsid w:val="00044E5C"/>
    <w:rsid w:val="00046523"/>
    <w:rsid w:val="000471A2"/>
    <w:rsid w:val="00047499"/>
    <w:rsid w:val="00053CC9"/>
    <w:rsid w:val="000552B1"/>
    <w:rsid w:val="0005562A"/>
    <w:rsid w:val="0005652F"/>
    <w:rsid w:val="000614C7"/>
    <w:rsid w:val="0006396E"/>
    <w:rsid w:val="0006435D"/>
    <w:rsid w:val="00064503"/>
    <w:rsid w:val="00066AB6"/>
    <w:rsid w:val="000734AD"/>
    <w:rsid w:val="000735BC"/>
    <w:rsid w:val="0007495B"/>
    <w:rsid w:val="00077A9E"/>
    <w:rsid w:val="00080EF8"/>
    <w:rsid w:val="00083BD3"/>
    <w:rsid w:val="00084DAD"/>
    <w:rsid w:val="00091E8D"/>
    <w:rsid w:val="00096A2C"/>
    <w:rsid w:val="000A1A70"/>
    <w:rsid w:val="000A66A0"/>
    <w:rsid w:val="000B1B6A"/>
    <w:rsid w:val="000B31EF"/>
    <w:rsid w:val="000B49E9"/>
    <w:rsid w:val="000B67C0"/>
    <w:rsid w:val="000C5122"/>
    <w:rsid w:val="000C5E91"/>
    <w:rsid w:val="000C5F30"/>
    <w:rsid w:val="000C69D8"/>
    <w:rsid w:val="000C748D"/>
    <w:rsid w:val="000C7CBF"/>
    <w:rsid w:val="000D10A5"/>
    <w:rsid w:val="000D3534"/>
    <w:rsid w:val="000D4FA0"/>
    <w:rsid w:val="000D5092"/>
    <w:rsid w:val="000D6EA6"/>
    <w:rsid w:val="000E02F4"/>
    <w:rsid w:val="000E1965"/>
    <w:rsid w:val="000E24B8"/>
    <w:rsid w:val="000E364C"/>
    <w:rsid w:val="000E7D3F"/>
    <w:rsid w:val="000F23C3"/>
    <w:rsid w:val="000F4275"/>
    <w:rsid w:val="000F5C68"/>
    <w:rsid w:val="000F6054"/>
    <w:rsid w:val="000F69F3"/>
    <w:rsid w:val="000F7F7F"/>
    <w:rsid w:val="00101A13"/>
    <w:rsid w:val="00104AB0"/>
    <w:rsid w:val="00104C22"/>
    <w:rsid w:val="00107E93"/>
    <w:rsid w:val="00111CB5"/>
    <w:rsid w:val="00111EEB"/>
    <w:rsid w:val="00122571"/>
    <w:rsid w:val="00124AC2"/>
    <w:rsid w:val="00130D4D"/>
    <w:rsid w:val="001336B5"/>
    <w:rsid w:val="00133910"/>
    <w:rsid w:val="00135E4F"/>
    <w:rsid w:val="00142979"/>
    <w:rsid w:val="00142D8D"/>
    <w:rsid w:val="00151CF9"/>
    <w:rsid w:val="001565B0"/>
    <w:rsid w:val="00157B72"/>
    <w:rsid w:val="001601F2"/>
    <w:rsid w:val="0016089C"/>
    <w:rsid w:val="00160B7C"/>
    <w:rsid w:val="00163380"/>
    <w:rsid w:val="00166053"/>
    <w:rsid w:val="00166969"/>
    <w:rsid w:val="00170BAA"/>
    <w:rsid w:val="00170E81"/>
    <w:rsid w:val="001713EF"/>
    <w:rsid w:val="0017366F"/>
    <w:rsid w:val="001755F5"/>
    <w:rsid w:val="00175D4F"/>
    <w:rsid w:val="00177F8E"/>
    <w:rsid w:val="00180797"/>
    <w:rsid w:val="00185501"/>
    <w:rsid w:val="00186457"/>
    <w:rsid w:val="00186E7D"/>
    <w:rsid w:val="00186F3E"/>
    <w:rsid w:val="00191CF6"/>
    <w:rsid w:val="00192E4E"/>
    <w:rsid w:val="001971B7"/>
    <w:rsid w:val="001A282D"/>
    <w:rsid w:val="001A3D00"/>
    <w:rsid w:val="001A723E"/>
    <w:rsid w:val="001B0265"/>
    <w:rsid w:val="001B25D1"/>
    <w:rsid w:val="001C4386"/>
    <w:rsid w:val="001C5E08"/>
    <w:rsid w:val="001C6CD5"/>
    <w:rsid w:val="001C7F95"/>
    <w:rsid w:val="001D094A"/>
    <w:rsid w:val="001D10A9"/>
    <w:rsid w:val="001D1914"/>
    <w:rsid w:val="001D3601"/>
    <w:rsid w:val="001D4AC0"/>
    <w:rsid w:val="001D4AEE"/>
    <w:rsid w:val="001D4C4A"/>
    <w:rsid w:val="001E0083"/>
    <w:rsid w:val="001E2273"/>
    <w:rsid w:val="001E31B7"/>
    <w:rsid w:val="001F0756"/>
    <w:rsid w:val="001F1385"/>
    <w:rsid w:val="001F1429"/>
    <w:rsid w:val="001F1A51"/>
    <w:rsid w:val="001F4FE7"/>
    <w:rsid w:val="001F6E25"/>
    <w:rsid w:val="001F7C9B"/>
    <w:rsid w:val="002004C0"/>
    <w:rsid w:val="00200B87"/>
    <w:rsid w:val="00200D57"/>
    <w:rsid w:val="002012D1"/>
    <w:rsid w:val="002048EB"/>
    <w:rsid w:val="0020562B"/>
    <w:rsid w:val="00205E69"/>
    <w:rsid w:val="00207681"/>
    <w:rsid w:val="00207A81"/>
    <w:rsid w:val="00216FAB"/>
    <w:rsid w:val="002219DE"/>
    <w:rsid w:val="00221F31"/>
    <w:rsid w:val="0022732D"/>
    <w:rsid w:val="0022781D"/>
    <w:rsid w:val="002321EC"/>
    <w:rsid w:val="002334C1"/>
    <w:rsid w:val="00234E65"/>
    <w:rsid w:val="002368F8"/>
    <w:rsid w:val="00237123"/>
    <w:rsid w:val="00242BB9"/>
    <w:rsid w:val="0024328A"/>
    <w:rsid w:val="00244C8E"/>
    <w:rsid w:val="00244E63"/>
    <w:rsid w:val="002469EA"/>
    <w:rsid w:val="002500C0"/>
    <w:rsid w:val="002501F1"/>
    <w:rsid w:val="00250B52"/>
    <w:rsid w:val="00253726"/>
    <w:rsid w:val="00253F17"/>
    <w:rsid w:val="00255F83"/>
    <w:rsid w:val="00257BCE"/>
    <w:rsid w:val="002641AC"/>
    <w:rsid w:val="00265207"/>
    <w:rsid w:val="00267E69"/>
    <w:rsid w:val="00270ACB"/>
    <w:rsid w:val="002719F9"/>
    <w:rsid w:val="00272AD3"/>
    <w:rsid w:val="002740ED"/>
    <w:rsid w:val="002745E4"/>
    <w:rsid w:val="00276804"/>
    <w:rsid w:val="00280452"/>
    <w:rsid w:val="00283A34"/>
    <w:rsid w:val="002856BF"/>
    <w:rsid w:val="002920F6"/>
    <w:rsid w:val="002937AA"/>
    <w:rsid w:val="00293C4B"/>
    <w:rsid w:val="0029634E"/>
    <w:rsid w:val="002970E0"/>
    <w:rsid w:val="002A1768"/>
    <w:rsid w:val="002A36C1"/>
    <w:rsid w:val="002A49C4"/>
    <w:rsid w:val="002A4BB5"/>
    <w:rsid w:val="002A6782"/>
    <w:rsid w:val="002B3C32"/>
    <w:rsid w:val="002B6524"/>
    <w:rsid w:val="002B7752"/>
    <w:rsid w:val="002B7BE1"/>
    <w:rsid w:val="002C3FC6"/>
    <w:rsid w:val="002C4366"/>
    <w:rsid w:val="002D0475"/>
    <w:rsid w:val="002D1B81"/>
    <w:rsid w:val="002D2979"/>
    <w:rsid w:val="002D5D8F"/>
    <w:rsid w:val="002D6FEE"/>
    <w:rsid w:val="002E58F3"/>
    <w:rsid w:val="002F0C8E"/>
    <w:rsid w:val="002F3BDA"/>
    <w:rsid w:val="002F5765"/>
    <w:rsid w:val="002F58F4"/>
    <w:rsid w:val="002F5E55"/>
    <w:rsid w:val="00300391"/>
    <w:rsid w:val="003039A6"/>
    <w:rsid w:val="0030589B"/>
    <w:rsid w:val="00305AE3"/>
    <w:rsid w:val="00305F0F"/>
    <w:rsid w:val="00306361"/>
    <w:rsid w:val="003123D0"/>
    <w:rsid w:val="00314D51"/>
    <w:rsid w:val="0031631F"/>
    <w:rsid w:val="00317253"/>
    <w:rsid w:val="003177EC"/>
    <w:rsid w:val="00323025"/>
    <w:rsid w:val="0032359F"/>
    <w:rsid w:val="00324298"/>
    <w:rsid w:val="00324A91"/>
    <w:rsid w:val="003263D0"/>
    <w:rsid w:val="0033032D"/>
    <w:rsid w:val="003317D0"/>
    <w:rsid w:val="0033526C"/>
    <w:rsid w:val="00335309"/>
    <w:rsid w:val="00340236"/>
    <w:rsid w:val="00342879"/>
    <w:rsid w:val="00346EAC"/>
    <w:rsid w:val="0035046C"/>
    <w:rsid w:val="00352AED"/>
    <w:rsid w:val="00353C34"/>
    <w:rsid w:val="003545CE"/>
    <w:rsid w:val="00362118"/>
    <w:rsid w:val="00363BE5"/>
    <w:rsid w:val="003730C6"/>
    <w:rsid w:val="00375083"/>
    <w:rsid w:val="003765EF"/>
    <w:rsid w:val="00381C49"/>
    <w:rsid w:val="003831C9"/>
    <w:rsid w:val="00384C48"/>
    <w:rsid w:val="003A0E78"/>
    <w:rsid w:val="003A4FB4"/>
    <w:rsid w:val="003B3238"/>
    <w:rsid w:val="003C3480"/>
    <w:rsid w:val="003C3DFF"/>
    <w:rsid w:val="003C648B"/>
    <w:rsid w:val="003D10A8"/>
    <w:rsid w:val="003D1E45"/>
    <w:rsid w:val="003D5EDD"/>
    <w:rsid w:val="003E3CAB"/>
    <w:rsid w:val="003E4002"/>
    <w:rsid w:val="003E6716"/>
    <w:rsid w:val="003F2539"/>
    <w:rsid w:val="003F2F14"/>
    <w:rsid w:val="00402E5B"/>
    <w:rsid w:val="00410DD5"/>
    <w:rsid w:val="00411631"/>
    <w:rsid w:val="00413171"/>
    <w:rsid w:val="00413D5C"/>
    <w:rsid w:val="004160D8"/>
    <w:rsid w:val="0042060D"/>
    <w:rsid w:val="00420FDD"/>
    <w:rsid w:val="0042146B"/>
    <w:rsid w:val="00422002"/>
    <w:rsid w:val="0042405D"/>
    <w:rsid w:val="0042794E"/>
    <w:rsid w:val="00427FC6"/>
    <w:rsid w:val="00432CC2"/>
    <w:rsid w:val="0043445D"/>
    <w:rsid w:val="004418C7"/>
    <w:rsid w:val="0044258D"/>
    <w:rsid w:val="0044314B"/>
    <w:rsid w:val="00445AC1"/>
    <w:rsid w:val="004471FA"/>
    <w:rsid w:val="004509E0"/>
    <w:rsid w:val="00450EA5"/>
    <w:rsid w:val="00455D8C"/>
    <w:rsid w:val="004625B6"/>
    <w:rsid w:val="00463D0A"/>
    <w:rsid w:val="00464BAB"/>
    <w:rsid w:val="00466C9B"/>
    <w:rsid w:val="004723D4"/>
    <w:rsid w:val="00472656"/>
    <w:rsid w:val="00472AB3"/>
    <w:rsid w:val="00473DFF"/>
    <w:rsid w:val="0047479D"/>
    <w:rsid w:val="00476A61"/>
    <w:rsid w:val="00476B9A"/>
    <w:rsid w:val="00476F05"/>
    <w:rsid w:val="004809A5"/>
    <w:rsid w:val="00482308"/>
    <w:rsid w:val="00483334"/>
    <w:rsid w:val="00483625"/>
    <w:rsid w:val="004878E2"/>
    <w:rsid w:val="0049453A"/>
    <w:rsid w:val="00496AE7"/>
    <w:rsid w:val="004A021D"/>
    <w:rsid w:val="004A07A6"/>
    <w:rsid w:val="004A4656"/>
    <w:rsid w:val="004A4F77"/>
    <w:rsid w:val="004A64E4"/>
    <w:rsid w:val="004A7866"/>
    <w:rsid w:val="004B48E7"/>
    <w:rsid w:val="004B6319"/>
    <w:rsid w:val="004B6AA5"/>
    <w:rsid w:val="004C1C61"/>
    <w:rsid w:val="004C232C"/>
    <w:rsid w:val="004C5DDB"/>
    <w:rsid w:val="004C6147"/>
    <w:rsid w:val="004D21F1"/>
    <w:rsid w:val="004D31C5"/>
    <w:rsid w:val="004D5972"/>
    <w:rsid w:val="004E1271"/>
    <w:rsid w:val="004E291D"/>
    <w:rsid w:val="004E48B3"/>
    <w:rsid w:val="004F1EE2"/>
    <w:rsid w:val="004F2465"/>
    <w:rsid w:val="004F2E8F"/>
    <w:rsid w:val="004F301E"/>
    <w:rsid w:val="004F3393"/>
    <w:rsid w:val="004F7701"/>
    <w:rsid w:val="005015A8"/>
    <w:rsid w:val="005027B1"/>
    <w:rsid w:val="005028A0"/>
    <w:rsid w:val="00507E54"/>
    <w:rsid w:val="00510608"/>
    <w:rsid w:val="00510C9B"/>
    <w:rsid w:val="00515671"/>
    <w:rsid w:val="00517BCA"/>
    <w:rsid w:val="00520070"/>
    <w:rsid w:val="00521E1D"/>
    <w:rsid w:val="00524FA5"/>
    <w:rsid w:val="005269FE"/>
    <w:rsid w:val="00526D8A"/>
    <w:rsid w:val="005316CB"/>
    <w:rsid w:val="00532EA7"/>
    <w:rsid w:val="005340BA"/>
    <w:rsid w:val="00540D4E"/>
    <w:rsid w:val="00541AA3"/>
    <w:rsid w:val="00542398"/>
    <w:rsid w:val="00543550"/>
    <w:rsid w:val="00545B77"/>
    <w:rsid w:val="00545BBC"/>
    <w:rsid w:val="00546BC0"/>
    <w:rsid w:val="00553185"/>
    <w:rsid w:val="005570EE"/>
    <w:rsid w:val="00560960"/>
    <w:rsid w:val="005626FD"/>
    <w:rsid w:val="00562C85"/>
    <w:rsid w:val="005675F3"/>
    <w:rsid w:val="00575B18"/>
    <w:rsid w:val="00577997"/>
    <w:rsid w:val="00580839"/>
    <w:rsid w:val="00583584"/>
    <w:rsid w:val="005841AA"/>
    <w:rsid w:val="00584F8D"/>
    <w:rsid w:val="00591A79"/>
    <w:rsid w:val="0059270C"/>
    <w:rsid w:val="00595DFC"/>
    <w:rsid w:val="0059678E"/>
    <w:rsid w:val="005967B2"/>
    <w:rsid w:val="005A0F5B"/>
    <w:rsid w:val="005A22D7"/>
    <w:rsid w:val="005A26B2"/>
    <w:rsid w:val="005A2DF5"/>
    <w:rsid w:val="005A302E"/>
    <w:rsid w:val="005A5157"/>
    <w:rsid w:val="005A5607"/>
    <w:rsid w:val="005A5CCC"/>
    <w:rsid w:val="005B04ED"/>
    <w:rsid w:val="005B0899"/>
    <w:rsid w:val="005B233C"/>
    <w:rsid w:val="005B3BF2"/>
    <w:rsid w:val="005B64B2"/>
    <w:rsid w:val="005B7F02"/>
    <w:rsid w:val="005C0E44"/>
    <w:rsid w:val="005C34E1"/>
    <w:rsid w:val="005C6B29"/>
    <w:rsid w:val="005D0B8C"/>
    <w:rsid w:val="005D151C"/>
    <w:rsid w:val="005D5AEA"/>
    <w:rsid w:val="005D6EBC"/>
    <w:rsid w:val="005D7C04"/>
    <w:rsid w:val="005E0567"/>
    <w:rsid w:val="005E13FD"/>
    <w:rsid w:val="005E64C3"/>
    <w:rsid w:val="005F108C"/>
    <w:rsid w:val="005F1714"/>
    <w:rsid w:val="005F35FC"/>
    <w:rsid w:val="005F4646"/>
    <w:rsid w:val="005F50FF"/>
    <w:rsid w:val="00600271"/>
    <w:rsid w:val="006023B5"/>
    <w:rsid w:val="006056F5"/>
    <w:rsid w:val="00605905"/>
    <w:rsid w:val="00605AAE"/>
    <w:rsid w:val="00606AA3"/>
    <w:rsid w:val="00607698"/>
    <w:rsid w:val="0061084E"/>
    <w:rsid w:val="00612284"/>
    <w:rsid w:val="0061420C"/>
    <w:rsid w:val="00614A88"/>
    <w:rsid w:val="00615D62"/>
    <w:rsid w:val="00616748"/>
    <w:rsid w:val="00620A83"/>
    <w:rsid w:val="00620BAB"/>
    <w:rsid w:val="006218EB"/>
    <w:rsid w:val="006220EA"/>
    <w:rsid w:val="0062608A"/>
    <w:rsid w:val="00626E46"/>
    <w:rsid w:val="0063239F"/>
    <w:rsid w:val="00634300"/>
    <w:rsid w:val="00634CBF"/>
    <w:rsid w:val="00642002"/>
    <w:rsid w:val="00644085"/>
    <w:rsid w:val="00644FBF"/>
    <w:rsid w:val="00645C11"/>
    <w:rsid w:val="00647E2C"/>
    <w:rsid w:val="00650776"/>
    <w:rsid w:val="00652DA1"/>
    <w:rsid w:val="00657AF6"/>
    <w:rsid w:val="00657CAF"/>
    <w:rsid w:val="00657D1F"/>
    <w:rsid w:val="006606AA"/>
    <w:rsid w:val="006624CA"/>
    <w:rsid w:val="006659F0"/>
    <w:rsid w:val="00667288"/>
    <w:rsid w:val="006679A2"/>
    <w:rsid w:val="006751D0"/>
    <w:rsid w:val="00676EF8"/>
    <w:rsid w:val="00681F5D"/>
    <w:rsid w:val="0068252C"/>
    <w:rsid w:val="006826D3"/>
    <w:rsid w:val="00686428"/>
    <w:rsid w:val="006871B5"/>
    <w:rsid w:val="00687CFD"/>
    <w:rsid w:val="00691E4B"/>
    <w:rsid w:val="006948DD"/>
    <w:rsid w:val="0069771C"/>
    <w:rsid w:val="006A0669"/>
    <w:rsid w:val="006A3B6B"/>
    <w:rsid w:val="006A74EC"/>
    <w:rsid w:val="006A7A50"/>
    <w:rsid w:val="006B1E49"/>
    <w:rsid w:val="006B3C74"/>
    <w:rsid w:val="006B3CB9"/>
    <w:rsid w:val="006B3E8D"/>
    <w:rsid w:val="006B6704"/>
    <w:rsid w:val="006B76B8"/>
    <w:rsid w:val="006C0969"/>
    <w:rsid w:val="006C1EBF"/>
    <w:rsid w:val="006C2733"/>
    <w:rsid w:val="006C2834"/>
    <w:rsid w:val="006C4D7B"/>
    <w:rsid w:val="006D05C5"/>
    <w:rsid w:val="006D2008"/>
    <w:rsid w:val="006D2E86"/>
    <w:rsid w:val="006D3A99"/>
    <w:rsid w:val="006D411C"/>
    <w:rsid w:val="006D5AD3"/>
    <w:rsid w:val="006D5B91"/>
    <w:rsid w:val="006D72D1"/>
    <w:rsid w:val="006E0C72"/>
    <w:rsid w:val="006E419D"/>
    <w:rsid w:val="006E60EF"/>
    <w:rsid w:val="006E6369"/>
    <w:rsid w:val="006E6602"/>
    <w:rsid w:val="006F1006"/>
    <w:rsid w:val="006F3738"/>
    <w:rsid w:val="006F3FE9"/>
    <w:rsid w:val="006F634E"/>
    <w:rsid w:val="006F7B9C"/>
    <w:rsid w:val="007001AB"/>
    <w:rsid w:val="007029EC"/>
    <w:rsid w:val="00703D6F"/>
    <w:rsid w:val="0070614E"/>
    <w:rsid w:val="00706A33"/>
    <w:rsid w:val="00707829"/>
    <w:rsid w:val="00707833"/>
    <w:rsid w:val="0070783E"/>
    <w:rsid w:val="00707924"/>
    <w:rsid w:val="00711190"/>
    <w:rsid w:val="007166AB"/>
    <w:rsid w:val="00717287"/>
    <w:rsid w:val="00721727"/>
    <w:rsid w:val="00721BEA"/>
    <w:rsid w:val="00723DEE"/>
    <w:rsid w:val="007304A5"/>
    <w:rsid w:val="00734C0D"/>
    <w:rsid w:val="00734D39"/>
    <w:rsid w:val="00735576"/>
    <w:rsid w:val="00735FF5"/>
    <w:rsid w:val="00737C20"/>
    <w:rsid w:val="00745A2C"/>
    <w:rsid w:val="00746A90"/>
    <w:rsid w:val="007477DB"/>
    <w:rsid w:val="00747C9A"/>
    <w:rsid w:val="0075058C"/>
    <w:rsid w:val="007505E3"/>
    <w:rsid w:val="0075101B"/>
    <w:rsid w:val="00752794"/>
    <w:rsid w:val="00762054"/>
    <w:rsid w:val="00762189"/>
    <w:rsid w:val="007670C4"/>
    <w:rsid w:val="00774243"/>
    <w:rsid w:val="00777AE0"/>
    <w:rsid w:val="007802BF"/>
    <w:rsid w:val="00781BCC"/>
    <w:rsid w:val="00782BE7"/>
    <w:rsid w:val="00782F78"/>
    <w:rsid w:val="00785B82"/>
    <w:rsid w:val="007869CA"/>
    <w:rsid w:val="00787DC4"/>
    <w:rsid w:val="0079121E"/>
    <w:rsid w:val="00794241"/>
    <w:rsid w:val="007969CA"/>
    <w:rsid w:val="007A27BE"/>
    <w:rsid w:val="007A29CA"/>
    <w:rsid w:val="007A37B3"/>
    <w:rsid w:val="007A45EC"/>
    <w:rsid w:val="007A7580"/>
    <w:rsid w:val="007B1B72"/>
    <w:rsid w:val="007B271E"/>
    <w:rsid w:val="007B5F16"/>
    <w:rsid w:val="007B6AC3"/>
    <w:rsid w:val="007B739A"/>
    <w:rsid w:val="007C2DD9"/>
    <w:rsid w:val="007C4A2D"/>
    <w:rsid w:val="007C4CC7"/>
    <w:rsid w:val="007C6A07"/>
    <w:rsid w:val="007D075E"/>
    <w:rsid w:val="007D08F3"/>
    <w:rsid w:val="007D794D"/>
    <w:rsid w:val="007E2021"/>
    <w:rsid w:val="007E257E"/>
    <w:rsid w:val="007E3FFF"/>
    <w:rsid w:val="007E6D6F"/>
    <w:rsid w:val="007F070B"/>
    <w:rsid w:val="007F0B14"/>
    <w:rsid w:val="007F13E8"/>
    <w:rsid w:val="007F14B1"/>
    <w:rsid w:val="007F29B9"/>
    <w:rsid w:val="007F348E"/>
    <w:rsid w:val="007F4788"/>
    <w:rsid w:val="007F72EC"/>
    <w:rsid w:val="007F7632"/>
    <w:rsid w:val="007F7D7A"/>
    <w:rsid w:val="00800EFC"/>
    <w:rsid w:val="00800F41"/>
    <w:rsid w:val="00801EFB"/>
    <w:rsid w:val="00805C5E"/>
    <w:rsid w:val="008073DD"/>
    <w:rsid w:val="00807D5B"/>
    <w:rsid w:val="0081365F"/>
    <w:rsid w:val="00815349"/>
    <w:rsid w:val="00815364"/>
    <w:rsid w:val="00822DC9"/>
    <w:rsid w:val="0082554D"/>
    <w:rsid w:val="00826373"/>
    <w:rsid w:val="00827588"/>
    <w:rsid w:val="00830071"/>
    <w:rsid w:val="008303DC"/>
    <w:rsid w:val="00831249"/>
    <w:rsid w:val="00832DFA"/>
    <w:rsid w:val="00834312"/>
    <w:rsid w:val="0083495A"/>
    <w:rsid w:val="00842716"/>
    <w:rsid w:val="00843B01"/>
    <w:rsid w:val="00844322"/>
    <w:rsid w:val="00845610"/>
    <w:rsid w:val="00845F86"/>
    <w:rsid w:val="0085230D"/>
    <w:rsid w:val="00852792"/>
    <w:rsid w:val="0085309D"/>
    <w:rsid w:val="008565C9"/>
    <w:rsid w:val="00857128"/>
    <w:rsid w:val="00857338"/>
    <w:rsid w:val="00860752"/>
    <w:rsid w:val="00860F53"/>
    <w:rsid w:val="00862CCF"/>
    <w:rsid w:val="008634D8"/>
    <w:rsid w:val="008638BB"/>
    <w:rsid w:val="008643EA"/>
    <w:rsid w:val="0086521F"/>
    <w:rsid w:val="00865BD9"/>
    <w:rsid w:val="008678B8"/>
    <w:rsid w:val="00871431"/>
    <w:rsid w:val="008714EE"/>
    <w:rsid w:val="00872AB9"/>
    <w:rsid w:val="00874C38"/>
    <w:rsid w:val="00876028"/>
    <w:rsid w:val="0087627B"/>
    <w:rsid w:val="008828B9"/>
    <w:rsid w:val="008832A1"/>
    <w:rsid w:val="00885AC8"/>
    <w:rsid w:val="008935AA"/>
    <w:rsid w:val="0089394A"/>
    <w:rsid w:val="00896F19"/>
    <w:rsid w:val="008A01C6"/>
    <w:rsid w:val="008A0B7E"/>
    <w:rsid w:val="008A134F"/>
    <w:rsid w:val="008A1D07"/>
    <w:rsid w:val="008A3507"/>
    <w:rsid w:val="008A387A"/>
    <w:rsid w:val="008A7316"/>
    <w:rsid w:val="008B0792"/>
    <w:rsid w:val="008B0A24"/>
    <w:rsid w:val="008B3239"/>
    <w:rsid w:val="008B3CD2"/>
    <w:rsid w:val="008B564F"/>
    <w:rsid w:val="008B695B"/>
    <w:rsid w:val="008C15F1"/>
    <w:rsid w:val="008C17E0"/>
    <w:rsid w:val="008C1ECC"/>
    <w:rsid w:val="008C24BE"/>
    <w:rsid w:val="008C37D0"/>
    <w:rsid w:val="008C542E"/>
    <w:rsid w:val="008D21EC"/>
    <w:rsid w:val="008D23E8"/>
    <w:rsid w:val="008D5B94"/>
    <w:rsid w:val="008E79B0"/>
    <w:rsid w:val="008F1E7D"/>
    <w:rsid w:val="008F3429"/>
    <w:rsid w:val="008F39AA"/>
    <w:rsid w:val="008F49F4"/>
    <w:rsid w:val="008F51AD"/>
    <w:rsid w:val="008F7468"/>
    <w:rsid w:val="0090064C"/>
    <w:rsid w:val="00905B75"/>
    <w:rsid w:val="009062F6"/>
    <w:rsid w:val="00906939"/>
    <w:rsid w:val="009100FD"/>
    <w:rsid w:val="00915E77"/>
    <w:rsid w:val="00917A14"/>
    <w:rsid w:val="009221EA"/>
    <w:rsid w:val="009226D1"/>
    <w:rsid w:val="00922A0D"/>
    <w:rsid w:val="00925FB4"/>
    <w:rsid w:val="009260AD"/>
    <w:rsid w:val="00926BEE"/>
    <w:rsid w:val="0093120A"/>
    <w:rsid w:val="00932DE9"/>
    <w:rsid w:val="0093475B"/>
    <w:rsid w:val="0093678E"/>
    <w:rsid w:val="009372A5"/>
    <w:rsid w:val="0094220B"/>
    <w:rsid w:val="00943FED"/>
    <w:rsid w:val="00946732"/>
    <w:rsid w:val="00956461"/>
    <w:rsid w:val="0095670F"/>
    <w:rsid w:val="009577C6"/>
    <w:rsid w:val="00957896"/>
    <w:rsid w:val="00957E0C"/>
    <w:rsid w:val="0096140B"/>
    <w:rsid w:val="0096320D"/>
    <w:rsid w:val="00964B7D"/>
    <w:rsid w:val="00965C81"/>
    <w:rsid w:val="009664D5"/>
    <w:rsid w:val="009751FC"/>
    <w:rsid w:val="00984D8E"/>
    <w:rsid w:val="00987155"/>
    <w:rsid w:val="009873A3"/>
    <w:rsid w:val="009874E6"/>
    <w:rsid w:val="0099020B"/>
    <w:rsid w:val="00994E05"/>
    <w:rsid w:val="009A08C9"/>
    <w:rsid w:val="009A19F9"/>
    <w:rsid w:val="009A630C"/>
    <w:rsid w:val="009B3307"/>
    <w:rsid w:val="009B5BF8"/>
    <w:rsid w:val="009C03CD"/>
    <w:rsid w:val="009C2D8F"/>
    <w:rsid w:val="009C2E14"/>
    <w:rsid w:val="009C3166"/>
    <w:rsid w:val="009C3B8E"/>
    <w:rsid w:val="009D7341"/>
    <w:rsid w:val="009E121B"/>
    <w:rsid w:val="009E1403"/>
    <w:rsid w:val="009E26E2"/>
    <w:rsid w:val="009E2838"/>
    <w:rsid w:val="009E2EF9"/>
    <w:rsid w:val="009E72C0"/>
    <w:rsid w:val="009F042D"/>
    <w:rsid w:val="009F04F4"/>
    <w:rsid w:val="009F14DE"/>
    <w:rsid w:val="009F2C8C"/>
    <w:rsid w:val="009F3163"/>
    <w:rsid w:val="009F47A4"/>
    <w:rsid w:val="009F4E80"/>
    <w:rsid w:val="009F7E94"/>
    <w:rsid w:val="00A00755"/>
    <w:rsid w:val="00A008B0"/>
    <w:rsid w:val="00A06F09"/>
    <w:rsid w:val="00A07B09"/>
    <w:rsid w:val="00A07BA5"/>
    <w:rsid w:val="00A11E6D"/>
    <w:rsid w:val="00A12B06"/>
    <w:rsid w:val="00A1450F"/>
    <w:rsid w:val="00A233C2"/>
    <w:rsid w:val="00A31A8C"/>
    <w:rsid w:val="00A325B2"/>
    <w:rsid w:val="00A37120"/>
    <w:rsid w:val="00A3755E"/>
    <w:rsid w:val="00A448F2"/>
    <w:rsid w:val="00A450FF"/>
    <w:rsid w:val="00A45AD9"/>
    <w:rsid w:val="00A46577"/>
    <w:rsid w:val="00A47623"/>
    <w:rsid w:val="00A47E33"/>
    <w:rsid w:val="00A530A2"/>
    <w:rsid w:val="00A535B5"/>
    <w:rsid w:val="00A55A84"/>
    <w:rsid w:val="00A64032"/>
    <w:rsid w:val="00A6482C"/>
    <w:rsid w:val="00A6494F"/>
    <w:rsid w:val="00A6593F"/>
    <w:rsid w:val="00A66E07"/>
    <w:rsid w:val="00A7110B"/>
    <w:rsid w:val="00A71956"/>
    <w:rsid w:val="00A7332E"/>
    <w:rsid w:val="00A7374E"/>
    <w:rsid w:val="00A73DEB"/>
    <w:rsid w:val="00A746A1"/>
    <w:rsid w:val="00A770E9"/>
    <w:rsid w:val="00A77E7E"/>
    <w:rsid w:val="00A81148"/>
    <w:rsid w:val="00A8289A"/>
    <w:rsid w:val="00A83300"/>
    <w:rsid w:val="00A840BD"/>
    <w:rsid w:val="00A84BB2"/>
    <w:rsid w:val="00A84F93"/>
    <w:rsid w:val="00A87457"/>
    <w:rsid w:val="00A90367"/>
    <w:rsid w:val="00A905DE"/>
    <w:rsid w:val="00A90749"/>
    <w:rsid w:val="00A945F9"/>
    <w:rsid w:val="00A9720C"/>
    <w:rsid w:val="00AA003C"/>
    <w:rsid w:val="00AA01A3"/>
    <w:rsid w:val="00AA2E08"/>
    <w:rsid w:val="00AA3308"/>
    <w:rsid w:val="00AB086E"/>
    <w:rsid w:val="00AB10A3"/>
    <w:rsid w:val="00AB12F9"/>
    <w:rsid w:val="00AB15A1"/>
    <w:rsid w:val="00AB2AD2"/>
    <w:rsid w:val="00AB57C3"/>
    <w:rsid w:val="00AB5D7A"/>
    <w:rsid w:val="00AC24A7"/>
    <w:rsid w:val="00AC3F94"/>
    <w:rsid w:val="00AC4A37"/>
    <w:rsid w:val="00AC4F56"/>
    <w:rsid w:val="00AC6C7A"/>
    <w:rsid w:val="00AD0D2F"/>
    <w:rsid w:val="00AD637F"/>
    <w:rsid w:val="00AD6B1A"/>
    <w:rsid w:val="00AD6F2B"/>
    <w:rsid w:val="00AE0A24"/>
    <w:rsid w:val="00AE11F4"/>
    <w:rsid w:val="00AE1790"/>
    <w:rsid w:val="00AE20EA"/>
    <w:rsid w:val="00AE458F"/>
    <w:rsid w:val="00AE689D"/>
    <w:rsid w:val="00AE6EB0"/>
    <w:rsid w:val="00AE79D9"/>
    <w:rsid w:val="00AF0C4D"/>
    <w:rsid w:val="00AF1085"/>
    <w:rsid w:val="00AF17A6"/>
    <w:rsid w:val="00AF3DAF"/>
    <w:rsid w:val="00AF430A"/>
    <w:rsid w:val="00AF55B8"/>
    <w:rsid w:val="00AF5991"/>
    <w:rsid w:val="00AF5E97"/>
    <w:rsid w:val="00B0299C"/>
    <w:rsid w:val="00B0305A"/>
    <w:rsid w:val="00B0559C"/>
    <w:rsid w:val="00B05B90"/>
    <w:rsid w:val="00B06CD5"/>
    <w:rsid w:val="00B10FE0"/>
    <w:rsid w:val="00B13B1B"/>
    <w:rsid w:val="00B1593F"/>
    <w:rsid w:val="00B168ED"/>
    <w:rsid w:val="00B17AEA"/>
    <w:rsid w:val="00B17C86"/>
    <w:rsid w:val="00B22345"/>
    <w:rsid w:val="00B235A1"/>
    <w:rsid w:val="00B23912"/>
    <w:rsid w:val="00B30B20"/>
    <w:rsid w:val="00B33F79"/>
    <w:rsid w:val="00B34239"/>
    <w:rsid w:val="00B4133D"/>
    <w:rsid w:val="00B42B47"/>
    <w:rsid w:val="00B439F1"/>
    <w:rsid w:val="00B45C95"/>
    <w:rsid w:val="00B467FE"/>
    <w:rsid w:val="00B46F34"/>
    <w:rsid w:val="00B471B9"/>
    <w:rsid w:val="00B53026"/>
    <w:rsid w:val="00B534B0"/>
    <w:rsid w:val="00B553CE"/>
    <w:rsid w:val="00B605EC"/>
    <w:rsid w:val="00B60775"/>
    <w:rsid w:val="00B607E0"/>
    <w:rsid w:val="00B70C56"/>
    <w:rsid w:val="00B74A82"/>
    <w:rsid w:val="00B76A77"/>
    <w:rsid w:val="00B805BE"/>
    <w:rsid w:val="00B8337A"/>
    <w:rsid w:val="00B848E7"/>
    <w:rsid w:val="00B8632E"/>
    <w:rsid w:val="00B8682F"/>
    <w:rsid w:val="00B90A00"/>
    <w:rsid w:val="00B93C29"/>
    <w:rsid w:val="00B9509A"/>
    <w:rsid w:val="00B95DBD"/>
    <w:rsid w:val="00B96C4E"/>
    <w:rsid w:val="00BA0827"/>
    <w:rsid w:val="00BA0D6D"/>
    <w:rsid w:val="00BA18CA"/>
    <w:rsid w:val="00BA2D56"/>
    <w:rsid w:val="00BA36B5"/>
    <w:rsid w:val="00BA667F"/>
    <w:rsid w:val="00BB0744"/>
    <w:rsid w:val="00BB5208"/>
    <w:rsid w:val="00BB5B8A"/>
    <w:rsid w:val="00BB6F44"/>
    <w:rsid w:val="00BC18D9"/>
    <w:rsid w:val="00BC5930"/>
    <w:rsid w:val="00BC7E99"/>
    <w:rsid w:val="00BD3704"/>
    <w:rsid w:val="00BD4112"/>
    <w:rsid w:val="00BD4788"/>
    <w:rsid w:val="00BD6888"/>
    <w:rsid w:val="00BE0D7B"/>
    <w:rsid w:val="00BE0E24"/>
    <w:rsid w:val="00BE1E93"/>
    <w:rsid w:val="00BE267B"/>
    <w:rsid w:val="00BE282C"/>
    <w:rsid w:val="00BE41BC"/>
    <w:rsid w:val="00BE5714"/>
    <w:rsid w:val="00BE7BEE"/>
    <w:rsid w:val="00BF3AF4"/>
    <w:rsid w:val="00BF5AA7"/>
    <w:rsid w:val="00BF69BF"/>
    <w:rsid w:val="00C02558"/>
    <w:rsid w:val="00C0375B"/>
    <w:rsid w:val="00C05691"/>
    <w:rsid w:val="00C05E19"/>
    <w:rsid w:val="00C05F6E"/>
    <w:rsid w:val="00C0633D"/>
    <w:rsid w:val="00C0741E"/>
    <w:rsid w:val="00C16F8B"/>
    <w:rsid w:val="00C17D07"/>
    <w:rsid w:val="00C21467"/>
    <w:rsid w:val="00C229EE"/>
    <w:rsid w:val="00C24BC3"/>
    <w:rsid w:val="00C2567A"/>
    <w:rsid w:val="00C26080"/>
    <w:rsid w:val="00C3154A"/>
    <w:rsid w:val="00C3403C"/>
    <w:rsid w:val="00C3481F"/>
    <w:rsid w:val="00C34DF0"/>
    <w:rsid w:val="00C36530"/>
    <w:rsid w:val="00C37BAC"/>
    <w:rsid w:val="00C37CCE"/>
    <w:rsid w:val="00C40AB8"/>
    <w:rsid w:val="00C4127F"/>
    <w:rsid w:val="00C45FF1"/>
    <w:rsid w:val="00C46B9C"/>
    <w:rsid w:val="00C60535"/>
    <w:rsid w:val="00C62B3E"/>
    <w:rsid w:val="00C62D08"/>
    <w:rsid w:val="00C66C67"/>
    <w:rsid w:val="00C67FBF"/>
    <w:rsid w:val="00C70605"/>
    <w:rsid w:val="00C71B1B"/>
    <w:rsid w:val="00C77831"/>
    <w:rsid w:val="00C80717"/>
    <w:rsid w:val="00C80C25"/>
    <w:rsid w:val="00C821BD"/>
    <w:rsid w:val="00C833AF"/>
    <w:rsid w:val="00C90055"/>
    <w:rsid w:val="00C92E2B"/>
    <w:rsid w:val="00CA0779"/>
    <w:rsid w:val="00CA1867"/>
    <w:rsid w:val="00CA3B72"/>
    <w:rsid w:val="00CA61DF"/>
    <w:rsid w:val="00CA6F4F"/>
    <w:rsid w:val="00CB0416"/>
    <w:rsid w:val="00CB22A4"/>
    <w:rsid w:val="00CB28CF"/>
    <w:rsid w:val="00CB4052"/>
    <w:rsid w:val="00CB74E7"/>
    <w:rsid w:val="00CC043A"/>
    <w:rsid w:val="00CC5303"/>
    <w:rsid w:val="00CC700C"/>
    <w:rsid w:val="00CC750D"/>
    <w:rsid w:val="00CC7BD1"/>
    <w:rsid w:val="00CD2487"/>
    <w:rsid w:val="00CD3E00"/>
    <w:rsid w:val="00CD4A28"/>
    <w:rsid w:val="00CD6185"/>
    <w:rsid w:val="00CD669D"/>
    <w:rsid w:val="00CD7406"/>
    <w:rsid w:val="00CE1475"/>
    <w:rsid w:val="00CE5783"/>
    <w:rsid w:val="00CE5D3A"/>
    <w:rsid w:val="00CE6B6A"/>
    <w:rsid w:val="00CE7158"/>
    <w:rsid w:val="00CE7F7B"/>
    <w:rsid w:val="00CF1BBA"/>
    <w:rsid w:val="00CF3361"/>
    <w:rsid w:val="00CF5DB2"/>
    <w:rsid w:val="00CF6616"/>
    <w:rsid w:val="00D014D9"/>
    <w:rsid w:val="00D04DCC"/>
    <w:rsid w:val="00D05EA3"/>
    <w:rsid w:val="00D07FBA"/>
    <w:rsid w:val="00D11291"/>
    <w:rsid w:val="00D11ACF"/>
    <w:rsid w:val="00D12CF3"/>
    <w:rsid w:val="00D134E7"/>
    <w:rsid w:val="00D14267"/>
    <w:rsid w:val="00D16642"/>
    <w:rsid w:val="00D226A3"/>
    <w:rsid w:val="00D246F7"/>
    <w:rsid w:val="00D27403"/>
    <w:rsid w:val="00D300D6"/>
    <w:rsid w:val="00D3010C"/>
    <w:rsid w:val="00D31ABB"/>
    <w:rsid w:val="00D31F93"/>
    <w:rsid w:val="00D32826"/>
    <w:rsid w:val="00D330C2"/>
    <w:rsid w:val="00D349B5"/>
    <w:rsid w:val="00D36D20"/>
    <w:rsid w:val="00D4262A"/>
    <w:rsid w:val="00D439F6"/>
    <w:rsid w:val="00D44495"/>
    <w:rsid w:val="00D462AB"/>
    <w:rsid w:val="00D473F0"/>
    <w:rsid w:val="00D477A9"/>
    <w:rsid w:val="00D51DAE"/>
    <w:rsid w:val="00D552F6"/>
    <w:rsid w:val="00D56B37"/>
    <w:rsid w:val="00D601BE"/>
    <w:rsid w:val="00D61659"/>
    <w:rsid w:val="00D62DDE"/>
    <w:rsid w:val="00D701FD"/>
    <w:rsid w:val="00D710DE"/>
    <w:rsid w:val="00D72059"/>
    <w:rsid w:val="00D7332A"/>
    <w:rsid w:val="00D73CB9"/>
    <w:rsid w:val="00D74225"/>
    <w:rsid w:val="00D77232"/>
    <w:rsid w:val="00D816B4"/>
    <w:rsid w:val="00D819D9"/>
    <w:rsid w:val="00D82071"/>
    <w:rsid w:val="00D827A4"/>
    <w:rsid w:val="00D833DE"/>
    <w:rsid w:val="00D840EB"/>
    <w:rsid w:val="00D85B6F"/>
    <w:rsid w:val="00D86265"/>
    <w:rsid w:val="00D868F1"/>
    <w:rsid w:val="00D90314"/>
    <w:rsid w:val="00D916D6"/>
    <w:rsid w:val="00D93115"/>
    <w:rsid w:val="00D938B3"/>
    <w:rsid w:val="00D93A7A"/>
    <w:rsid w:val="00D95132"/>
    <w:rsid w:val="00D96570"/>
    <w:rsid w:val="00DA0728"/>
    <w:rsid w:val="00DA162D"/>
    <w:rsid w:val="00DA1EF1"/>
    <w:rsid w:val="00DA7C44"/>
    <w:rsid w:val="00DB1E73"/>
    <w:rsid w:val="00DB4843"/>
    <w:rsid w:val="00DB56AF"/>
    <w:rsid w:val="00DB695F"/>
    <w:rsid w:val="00DB7537"/>
    <w:rsid w:val="00DB7565"/>
    <w:rsid w:val="00DC0309"/>
    <w:rsid w:val="00DC14CE"/>
    <w:rsid w:val="00DC2F8E"/>
    <w:rsid w:val="00DC49F1"/>
    <w:rsid w:val="00DC588F"/>
    <w:rsid w:val="00DC69FC"/>
    <w:rsid w:val="00DD0BD8"/>
    <w:rsid w:val="00DD1FC5"/>
    <w:rsid w:val="00DD45BB"/>
    <w:rsid w:val="00DD53A9"/>
    <w:rsid w:val="00DD59E7"/>
    <w:rsid w:val="00DE1D84"/>
    <w:rsid w:val="00DE6ACA"/>
    <w:rsid w:val="00DE6D1A"/>
    <w:rsid w:val="00DE6E71"/>
    <w:rsid w:val="00DF011D"/>
    <w:rsid w:val="00DF0DB0"/>
    <w:rsid w:val="00DF1088"/>
    <w:rsid w:val="00DF2B60"/>
    <w:rsid w:val="00DF5735"/>
    <w:rsid w:val="00DF5879"/>
    <w:rsid w:val="00DF77CE"/>
    <w:rsid w:val="00E00469"/>
    <w:rsid w:val="00E03CF7"/>
    <w:rsid w:val="00E04CF2"/>
    <w:rsid w:val="00E05497"/>
    <w:rsid w:val="00E06F3E"/>
    <w:rsid w:val="00E10FDE"/>
    <w:rsid w:val="00E1347C"/>
    <w:rsid w:val="00E14487"/>
    <w:rsid w:val="00E160F7"/>
    <w:rsid w:val="00E175CF"/>
    <w:rsid w:val="00E209C5"/>
    <w:rsid w:val="00E22789"/>
    <w:rsid w:val="00E233FD"/>
    <w:rsid w:val="00E23EAF"/>
    <w:rsid w:val="00E25B90"/>
    <w:rsid w:val="00E2667E"/>
    <w:rsid w:val="00E277CE"/>
    <w:rsid w:val="00E33A19"/>
    <w:rsid w:val="00E3591F"/>
    <w:rsid w:val="00E35BC0"/>
    <w:rsid w:val="00E362BE"/>
    <w:rsid w:val="00E36443"/>
    <w:rsid w:val="00E41823"/>
    <w:rsid w:val="00E44CDE"/>
    <w:rsid w:val="00E46E4E"/>
    <w:rsid w:val="00E51D0B"/>
    <w:rsid w:val="00E53527"/>
    <w:rsid w:val="00E53653"/>
    <w:rsid w:val="00E54764"/>
    <w:rsid w:val="00E5619C"/>
    <w:rsid w:val="00E56F41"/>
    <w:rsid w:val="00E575FF"/>
    <w:rsid w:val="00E61346"/>
    <w:rsid w:val="00E61B9E"/>
    <w:rsid w:val="00E629A2"/>
    <w:rsid w:val="00E62D8D"/>
    <w:rsid w:val="00E64E10"/>
    <w:rsid w:val="00E74409"/>
    <w:rsid w:val="00E75287"/>
    <w:rsid w:val="00E77113"/>
    <w:rsid w:val="00E803EF"/>
    <w:rsid w:val="00E8067C"/>
    <w:rsid w:val="00E81693"/>
    <w:rsid w:val="00E91355"/>
    <w:rsid w:val="00E917DA"/>
    <w:rsid w:val="00E93ED2"/>
    <w:rsid w:val="00E94994"/>
    <w:rsid w:val="00E9526D"/>
    <w:rsid w:val="00EA063A"/>
    <w:rsid w:val="00EA27CE"/>
    <w:rsid w:val="00EA2809"/>
    <w:rsid w:val="00EA2859"/>
    <w:rsid w:val="00EA53C4"/>
    <w:rsid w:val="00EA6C5E"/>
    <w:rsid w:val="00EB01C7"/>
    <w:rsid w:val="00EB1B8D"/>
    <w:rsid w:val="00EB56B5"/>
    <w:rsid w:val="00EC2355"/>
    <w:rsid w:val="00EC389B"/>
    <w:rsid w:val="00EC6595"/>
    <w:rsid w:val="00ED0D3C"/>
    <w:rsid w:val="00ED1713"/>
    <w:rsid w:val="00ED175B"/>
    <w:rsid w:val="00ED3CAE"/>
    <w:rsid w:val="00ED483B"/>
    <w:rsid w:val="00ED5271"/>
    <w:rsid w:val="00ED5528"/>
    <w:rsid w:val="00ED55B8"/>
    <w:rsid w:val="00EE289C"/>
    <w:rsid w:val="00EE4093"/>
    <w:rsid w:val="00EE4395"/>
    <w:rsid w:val="00EE454B"/>
    <w:rsid w:val="00EE4A9D"/>
    <w:rsid w:val="00EE51AE"/>
    <w:rsid w:val="00EE67B4"/>
    <w:rsid w:val="00EF2624"/>
    <w:rsid w:val="00EF46BD"/>
    <w:rsid w:val="00EF4BD4"/>
    <w:rsid w:val="00EF5F40"/>
    <w:rsid w:val="00F02CE6"/>
    <w:rsid w:val="00F038D1"/>
    <w:rsid w:val="00F05CA9"/>
    <w:rsid w:val="00F06F1B"/>
    <w:rsid w:val="00F07CAD"/>
    <w:rsid w:val="00F10E01"/>
    <w:rsid w:val="00F11702"/>
    <w:rsid w:val="00F12C4C"/>
    <w:rsid w:val="00F14469"/>
    <w:rsid w:val="00F175A8"/>
    <w:rsid w:val="00F25EEA"/>
    <w:rsid w:val="00F27EBB"/>
    <w:rsid w:val="00F358B6"/>
    <w:rsid w:val="00F40108"/>
    <w:rsid w:val="00F40326"/>
    <w:rsid w:val="00F41B29"/>
    <w:rsid w:val="00F4299A"/>
    <w:rsid w:val="00F44FED"/>
    <w:rsid w:val="00F453AC"/>
    <w:rsid w:val="00F47D02"/>
    <w:rsid w:val="00F5078E"/>
    <w:rsid w:val="00F51C47"/>
    <w:rsid w:val="00F51E06"/>
    <w:rsid w:val="00F5277C"/>
    <w:rsid w:val="00F55B26"/>
    <w:rsid w:val="00F56058"/>
    <w:rsid w:val="00F568B3"/>
    <w:rsid w:val="00F571D8"/>
    <w:rsid w:val="00F576D7"/>
    <w:rsid w:val="00F600BD"/>
    <w:rsid w:val="00F60E77"/>
    <w:rsid w:val="00F61D33"/>
    <w:rsid w:val="00F63A16"/>
    <w:rsid w:val="00F67C74"/>
    <w:rsid w:val="00F76537"/>
    <w:rsid w:val="00F77B37"/>
    <w:rsid w:val="00F83105"/>
    <w:rsid w:val="00F91725"/>
    <w:rsid w:val="00F91AA9"/>
    <w:rsid w:val="00F93DC5"/>
    <w:rsid w:val="00F943ED"/>
    <w:rsid w:val="00F964EB"/>
    <w:rsid w:val="00F9662D"/>
    <w:rsid w:val="00F96C0C"/>
    <w:rsid w:val="00F96D71"/>
    <w:rsid w:val="00FA116A"/>
    <w:rsid w:val="00FA167D"/>
    <w:rsid w:val="00FA1757"/>
    <w:rsid w:val="00FA4160"/>
    <w:rsid w:val="00FB39B1"/>
    <w:rsid w:val="00FB46A6"/>
    <w:rsid w:val="00FB5A3B"/>
    <w:rsid w:val="00FB6A2F"/>
    <w:rsid w:val="00FB709D"/>
    <w:rsid w:val="00FC0FA5"/>
    <w:rsid w:val="00FC2148"/>
    <w:rsid w:val="00FC226A"/>
    <w:rsid w:val="00FC29C4"/>
    <w:rsid w:val="00FC2DB1"/>
    <w:rsid w:val="00FC540C"/>
    <w:rsid w:val="00FC55BD"/>
    <w:rsid w:val="00FC684A"/>
    <w:rsid w:val="00FC754A"/>
    <w:rsid w:val="00FC7D6C"/>
    <w:rsid w:val="00FD04EC"/>
    <w:rsid w:val="00FD2D59"/>
    <w:rsid w:val="00FD34E9"/>
    <w:rsid w:val="00FE008D"/>
    <w:rsid w:val="00FE28AC"/>
    <w:rsid w:val="00FE339F"/>
    <w:rsid w:val="00FE35CA"/>
    <w:rsid w:val="00FE4A2A"/>
    <w:rsid w:val="00FF0DA3"/>
    <w:rsid w:val="00FF137D"/>
    <w:rsid w:val="00FF31A5"/>
    <w:rsid w:val="00FF4B29"/>
    <w:rsid w:val="00FF73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21620B"/>
  <w15:docId w15:val="{7446870E-6576-4CF8-A7C8-DA2D5059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5B2"/>
    <w:rPr>
      <w:sz w:val="24"/>
      <w:szCs w:val="24"/>
    </w:rPr>
  </w:style>
  <w:style w:type="paragraph" w:styleId="Heading1">
    <w:name w:val="heading 1"/>
    <w:basedOn w:val="Normal"/>
    <w:next w:val="Normal"/>
    <w:qFormat/>
    <w:rsid w:val="00D61659"/>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qFormat/>
    <w:rsid w:val="00D61659"/>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qFormat/>
    <w:rsid w:val="00D61659"/>
    <w:pPr>
      <w:keepNext/>
      <w:jc w:val="center"/>
      <w:outlineLvl w:val="2"/>
    </w:pPr>
    <w:rPr>
      <w:sz w:val="28"/>
      <w:u w:val="single"/>
      <w:lang w:eastAsia="en-US"/>
    </w:rPr>
  </w:style>
  <w:style w:type="paragraph" w:styleId="Heading4">
    <w:name w:val="heading 4"/>
    <w:basedOn w:val="Normal"/>
    <w:next w:val="Normal"/>
    <w:qFormat/>
    <w:rsid w:val="00D61659"/>
    <w:pPr>
      <w:keepNext/>
      <w:spacing w:before="240" w:after="60"/>
      <w:outlineLvl w:val="3"/>
    </w:pPr>
    <w:rPr>
      <w:b/>
      <w:bCs/>
      <w:sz w:val="28"/>
      <w:szCs w:val="28"/>
      <w:lang w:val="en-GB" w:eastAsia="en-US"/>
    </w:rPr>
  </w:style>
  <w:style w:type="paragraph" w:styleId="Heading5">
    <w:name w:val="heading 5"/>
    <w:basedOn w:val="Normal"/>
    <w:next w:val="Normal"/>
    <w:qFormat/>
    <w:rsid w:val="00D61659"/>
    <w:pPr>
      <w:spacing w:before="240" w:after="60"/>
      <w:outlineLvl w:val="4"/>
    </w:pPr>
    <w:rPr>
      <w:b/>
      <w:bCs/>
      <w:i/>
      <w:iCs/>
      <w:sz w:val="26"/>
      <w:szCs w:val="26"/>
      <w:lang w:val="en-GB" w:eastAsia="en-US"/>
    </w:rPr>
  </w:style>
  <w:style w:type="paragraph" w:styleId="Heading6">
    <w:name w:val="heading 6"/>
    <w:basedOn w:val="Normal"/>
    <w:next w:val="Normal"/>
    <w:qFormat/>
    <w:rsid w:val="005A5157"/>
    <w:pPr>
      <w:spacing w:before="240" w:after="60"/>
      <w:outlineLvl w:val="5"/>
    </w:pPr>
    <w:rPr>
      <w:b/>
      <w:bCs/>
      <w:sz w:val="22"/>
      <w:szCs w:val="22"/>
    </w:rPr>
  </w:style>
  <w:style w:type="paragraph" w:styleId="Heading7">
    <w:name w:val="heading 7"/>
    <w:basedOn w:val="Normal"/>
    <w:next w:val="Normal"/>
    <w:qFormat/>
    <w:rsid w:val="005A5157"/>
    <w:pPr>
      <w:spacing w:before="240" w:after="60"/>
      <w:outlineLvl w:val="6"/>
    </w:pPr>
  </w:style>
  <w:style w:type="paragraph" w:styleId="Heading9">
    <w:name w:val="heading 9"/>
    <w:basedOn w:val="Normal"/>
    <w:next w:val="Normal"/>
    <w:qFormat/>
    <w:rsid w:val="00D6165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Предмет на коментар1"/>
    <w:basedOn w:val="CommentText"/>
    <w:next w:val="CommentText"/>
    <w:semiHidden/>
    <w:rsid w:val="00D61659"/>
    <w:rPr>
      <w:b/>
      <w:bCs/>
    </w:rPr>
  </w:style>
  <w:style w:type="paragraph" w:styleId="CommentText">
    <w:name w:val="annotation text"/>
    <w:basedOn w:val="Normal"/>
    <w:semiHidden/>
    <w:rsid w:val="00D61659"/>
    <w:rPr>
      <w:sz w:val="20"/>
      <w:szCs w:val="20"/>
      <w:lang w:val="en-GB" w:eastAsia="en-US"/>
    </w:rPr>
  </w:style>
  <w:style w:type="paragraph" w:styleId="Header">
    <w:name w:val="header"/>
    <w:basedOn w:val="Normal"/>
    <w:link w:val="HeaderChar"/>
    <w:rsid w:val="00D61659"/>
    <w:pPr>
      <w:tabs>
        <w:tab w:val="center" w:pos="4536"/>
        <w:tab w:val="right" w:pos="9072"/>
      </w:tabs>
    </w:pPr>
    <w:rPr>
      <w:lang w:val="en-GB" w:eastAsia="en-US"/>
    </w:rPr>
  </w:style>
  <w:style w:type="character" w:customStyle="1" w:styleId="HeaderChar">
    <w:name w:val="Header Char"/>
    <w:link w:val="Header"/>
    <w:locked/>
    <w:rsid w:val="00D61659"/>
    <w:rPr>
      <w:sz w:val="24"/>
      <w:szCs w:val="24"/>
      <w:lang w:val="en-GB" w:eastAsia="en-US" w:bidi="ar-SA"/>
    </w:rPr>
  </w:style>
  <w:style w:type="paragraph" w:styleId="BodyTextIndent3">
    <w:name w:val="Body Text Indent 3"/>
    <w:basedOn w:val="Normal"/>
    <w:rsid w:val="00D61659"/>
    <w:pPr>
      <w:ind w:firstLine="708"/>
      <w:jc w:val="both"/>
    </w:pPr>
    <w:rPr>
      <w:color w:val="FF6600"/>
      <w:u w:val="single"/>
      <w:lang w:eastAsia="en-US"/>
    </w:rPr>
  </w:style>
  <w:style w:type="character" w:styleId="PageNumber">
    <w:name w:val="page number"/>
    <w:basedOn w:val="DefaultParagraphFont"/>
    <w:rsid w:val="00D61659"/>
  </w:style>
  <w:style w:type="paragraph" w:styleId="Title">
    <w:name w:val="Title"/>
    <w:basedOn w:val="Normal"/>
    <w:qFormat/>
    <w:rsid w:val="00D61659"/>
    <w:pPr>
      <w:jc w:val="center"/>
    </w:pPr>
    <w:rPr>
      <w:sz w:val="40"/>
      <w:u w:val="single"/>
      <w:lang w:eastAsia="en-US"/>
    </w:rPr>
  </w:style>
  <w:style w:type="paragraph" w:styleId="Footer">
    <w:name w:val="footer"/>
    <w:basedOn w:val="Normal"/>
    <w:link w:val="FooterChar"/>
    <w:uiPriority w:val="99"/>
    <w:rsid w:val="00D61659"/>
    <w:pPr>
      <w:tabs>
        <w:tab w:val="center" w:pos="4536"/>
        <w:tab w:val="right" w:pos="9072"/>
      </w:tabs>
    </w:pPr>
    <w:rPr>
      <w:lang w:val="en-GB" w:eastAsia="en-US"/>
    </w:rPr>
  </w:style>
  <w:style w:type="paragraph" w:styleId="BodyText">
    <w:name w:val="Body Text"/>
    <w:basedOn w:val="Normal"/>
    <w:link w:val="BodyTextChar"/>
    <w:rsid w:val="00D61659"/>
    <w:pPr>
      <w:spacing w:after="120"/>
    </w:pPr>
    <w:rPr>
      <w:lang w:val="en-GB" w:eastAsia="en-US"/>
    </w:rPr>
  </w:style>
  <w:style w:type="paragraph" w:styleId="NoSpacing">
    <w:name w:val="No Spacing"/>
    <w:qFormat/>
    <w:rsid w:val="006B3C74"/>
    <w:pPr>
      <w:widowControl w:val="0"/>
      <w:autoSpaceDE w:val="0"/>
      <w:autoSpaceDN w:val="0"/>
      <w:adjustRightInd w:val="0"/>
    </w:pPr>
    <w:rPr>
      <w:rFonts w:eastAsia="Calibri"/>
    </w:rPr>
  </w:style>
  <w:style w:type="paragraph" w:styleId="PlainText">
    <w:name w:val="Plain Text"/>
    <w:basedOn w:val="Normal"/>
    <w:rsid w:val="000735BC"/>
    <w:pPr>
      <w:widowControl w:val="0"/>
    </w:pPr>
    <w:rPr>
      <w:rFonts w:ascii="Courier New" w:hAnsi="Courier New"/>
      <w:snapToGrid w:val="0"/>
      <w:sz w:val="20"/>
      <w:szCs w:val="20"/>
      <w:lang w:val="en-AU" w:eastAsia="en-US"/>
    </w:rPr>
  </w:style>
  <w:style w:type="paragraph" w:styleId="BodyTextIndent2">
    <w:name w:val="Body Text Indent 2"/>
    <w:basedOn w:val="Normal"/>
    <w:rsid w:val="000735BC"/>
    <w:pPr>
      <w:spacing w:after="120" w:line="480" w:lineRule="auto"/>
      <w:ind w:left="283"/>
    </w:pPr>
  </w:style>
  <w:style w:type="paragraph" w:styleId="BodyText2">
    <w:name w:val="Body Text 2"/>
    <w:basedOn w:val="Normal"/>
    <w:rsid w:val="000735BC"/>
    <w:pPr>
      <w:spacing w:after="120" w:line="480" w:lineRule="auto"/>
    </w:pPr>
  </w:style>
  <w:style w:type="paragraph" w:styleId="BodyTextIndent">
    <w:name w:val="Body Text Indent"/>
    <w:basedOn w:val="Normal"/>
    <w:rsid w:val="00293C4B"/>
    <w:pPr>
      <w:spacing w:after="120"/>
      <w:ind w:left="283"/>
    </w:pPr>
  </w:style>
  <w:style w:type="paragraph" w:customStyle="1" w:styleId="a">
    <w:basedOn w:val="Normal"/>
    <w:rsid w:val="00293C4B"/>
    <w:pPr>
      <w:tabs>
        <w:tab w:val="left" w:pos="709"/>
      </w:tabs>
    </w:pPr>
    <w:rPr>
      <w:rFonts w:ascii="Tahoma" w:hAnsi="Tahoma"/>
      <w:lang w:val="pl-PL" w:eastAsia="pl-PL"/>
    </w:rPr>
  </w:style>
  <w:style w:type="paragraph" w:customStyle="1" w:styleId="Style1">
    <w:name w:val="Style1"/>
    <w:basedOn w:val="Normal"/>
    <w:rsid w:val="00324298"/>
    <w:pPr>
      <w:numPr>
        <w:numId w:val="1"/>
      </w:numPr>
      <w:ind w:left="0" w:firstLine="0"/>
      <w:jc w:val="both"/>
    </w:pPr>
    <w:rPr>
      <w:sz w:val="20"/>
      <w:szCs w:val="20"/>
      <w:lang w:eastAsia="en-US"/>
    </w:rPr>
  </w:style>
  <w:style w:type="paragraph" w:styleId="BodyText3">
    <w:name w:val="Body Text 3"/>
    <w:basedOn w:val="Normal"/>
    <w:rsid w:val="005A5157"/>
    <w:pPr>
      <w:spacing w:after="120"/>
    </w:pPr>
    <w:rPr>
      <w:sz w:val="16"/>
      <w:szCs w:val="16"/>
      <w:lang w:val="en-AU" w:eastAsia="en-US"/>
    </w:rPr>
  </w:style>
  <w:style w:type="paragraph" w:styleId="BlockText">
    <w:name w:val="Block Text"/>
    <w:basedOn w:val="Normal"/>
    <w:uiPriority w:val="99"/>
    <w:rsid w:val="00BF5AA7"/>
    <w:pPr>
      <w:ind w:left="289" w:right="289"/>
      <w:jc w:val="both"/>
    </w:pPr>
    <w:rPr>
      <w:rFonts w:ascii="Timok" w:hAnsi="Timok"/>
      <w:sz w:val="20"/>
      <w:szCs w:val="20"/>
      <w:lang w:eastAsia="en-US"/>
    </w:rPr>
  </w:style>
  <w:style w:type="paragraph" w:styleId="BalloonText">
    <w:name w:val="Balloon Text"/>
    <w:basedOn w:val="Normal"/>
    <w:semiHidden/>
    <w:rsid w:val="009664D5"/>
    <w:rPr>
      <w:rFonts w:ascii="Tahoma" w:hAnsi="Tahoma" w:cs="Tahoma"/>
      <w:sz w:val="16"/>
      <w:szCs w:val="16"/>
    </w:rPr>
  </w:style>
  <w:style w:type="character" w:styleId="Hyperlink">
    <w:name w:val="Hyperlink"/>
    <w:rsid w:val="00AD637F"/>
    <w:rPr>
      <w:color w:val="0000FF"/>
      <w:u w:val="single"/>
    </w:rPr>
  </w:style>
  <w:style w:type="character" w:styleId="Strong">
    <w:name w:val="Strong"/>
    <w:qFormat/>
    <w:rsid w:val="00AD637F"/>
    <w:rPr>
      <w:b/>
      <w:bCs/>
    </w:rPr>
  </w:style>
  <w:style w:type="paragraph" w:customStyle="1" w:styleId="Default">
    <w:name w:val="Default"/>
    <w:rsid w:val="00CF6616"/>
    <w:pPr>
      <w:autoSpaceDE w:val="0"/>
      <w:autoSpaceDN w:val="0"/>
      <w:adjustRightInd w:val="0"/>
    </w:pPr>
    <w:rPr>
      <w:color w:val="000000"/>
      <w:sz w:val="24"/>
      <w:szCs w:val="24"/>
      <w:lang w:val="en-US" w:eastAsia="en-US"/>
    </w:rPr>
  </w:style>
  <w:style w:type="character" w:customStyle="1" w:styleId="FooterChar">
    <w:name w:val="Footer Char"/>
    <w:link w:val="Footer"/>
    <w:uiPriority w:val="99"/>
    <w:rsid w:val="00EA27CE"/>
    <w:rPr>
      <w:sz w:val="24"/>
      <w:szCs w:val="24"/>
      <w:lang w:val="en-GB" w:eastAsia="en-US"/>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FC754A"/>
    <w:pPr>
      <w:tabs>
        <w:tab w:val="left" w:pos="709"/>
      </w:tabs>
    </w:pPr>
    <w:rPr>
      <w:rFonts w:ascii="Tahoma" w:hAnsi="Tahoma"/>
      <w:lang w:val="pl-PL" w:eastAsia="pl-PL"/>
    </w:rPr>
  </w:style>
  <w:style w:type="character" w:customStyle="1" w:styleId="Absatz-Standardschriftart">
    <w:name w:val="Absatz-Standardschriftart"/>
    <w:rsid w:val="00C66C67"/>
  </w:style>
  <w:style w:type="character" w:customStyle="1" w:styleId="cursorpointer">
    <w:name w:val="cursorpointer"/>
    <w:basedOn w:val="DefaultParagraphFont"/>
    <w:rsid w:val="005C0E44"/>
  </w:style>
  <w:style w:type="paragraph" w:styleId="ListParagraph">
    <w:name w:val="List Paragraph"/>
    <w:basedOn w:val="Normal"/>
    <w:uiPriority w:val="34"/>
    <w:qFormat/>
    <w:rsid w:val="00157B72"/>
    <w:pPr>
      <w:ind w:left="720"/>
      <w:contextualSpacing/>
    </w:pPr>
  </w:style>
  <w:style w:type="character" w:styleId="Emphasis">
    <w:name w:val="Emphasis"/>
    <w:uiPriority w:val="99"/>
    <w:qFormat/>
    <w:rsid w:val="00B17C86"/>
    <w:rPr>
      <w:rFonts w:ascii="Times New Roman" w:hAnsi="Times New Roman" w:cs="Times New Roman" w:hint="default"/>
      <w:i/>
      <w:iCs/>
    </w:rPr>
  </w:style>
  <w:style w:type="paragraph" w:customStyle="1" w:styleId="CharChar2">
    <w:name w:val="Char Char2"/>
    <w:basedOn w:val="Normal"/>
    <w:rsid w:val="008A3507"/>
    <w:pPr>
      <w:tabs>
        <w:tab w:val="left" w:pos="709"/>
      </w:tabs>
    </w:pPr>
    <w:rPr>
      <w:rFonts w:ascii="Tahoma" w:hAnsi="Tahoma"/>
      <w:lang w:val="pl-PL" w:eastAsia="pl-PL"/>
    </w:rPr>
  </w:style>
  <w:style w:type="character" w:customStyle="1" w:styleId="BodyTextChar">
    <w:name w:val="Body Text Char"/>
    <w:basedOn w:val="DefaultParagraphFont"/>
    <w:link w:val="BodyText"/>
    <w:rsid w:val="00CB0416"/>
    <w:rPr>
      <w:sz w:val="24"/>
      <w:szCs w:val="24"/>
      <w:lang w:val="en-GB" w:eastAsia="en-US"/>
    </w:rPr>
  </w:style>
  <w:style w:type="character" w:styleId="UnresolvedMention">
    <w:name w:val="Unresolved Mention"/>
    <w:basedOn w:val="DefaultParagraphFont"/>
    <w:uiPriority w:val="99"/>
    <w:semiHidden/>
    <w:unhideWhenUsed/>
    <w:rsid w:val="00E17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3313">
      <w:bodyDiv w:val="1"/>
      <w:marLeft w:val="0"/>
      <w:marRight w:val="0"/>
      <w:marTop w:val="0"/>
      <w:marBottom w:val="0"/>
      <w:divBdr>
        <w:top w:val="none" w:sz="0" w:space="0" w:color="auto"/>
        <w:left w:val="none" w:sz="0" w:space="0" w:color="auto"/>
        <w:bottom w:val="none" w:sz="0" w:space="0" w:color="auto"/>
        <w:right w:val="none" w:sz="0" w:space="0" w:color="auto"/>
      </w:divBdr>
    </w:div>
    <w:div w:id="393242953">
      <w:bodyDiv w:val="1"/>
      <w:marLeft w:val="0"/>
      <w:marRight w:val="0"/>
      <w:marTop w:val="0"/>
      <w:marBottom w:val="0"/>
      <w:divBdr>
        <w:top w:val="none" w:sz="0" w:space="0" w:color="auto"/>
        <w:left w:val="none" w:sz="0" w:space="0" w:color="auto"/>
        <w:bottom w:val="none" w:sz="0" w:space="0" w:color="auto"/>
        <w:right w:val="none" w:sz="0" w:space="0" w:color="auto"/>
      </w:divBdr>
    </w:div>
    <w:div w:id="657995309">
      <w:bodyDiv w:val="1"/>
      <w:marLeft w:val="0"/>
      <w:marRight w:val="0"/>
      <w:marTop w:val="0"/>
      <w:marBottom w:val="0"/>
      <w:divBdr>
        <w:top w:val="none" w:sz="0" w:space="0" w:color="auto"/>
        <w:left w:val="none" w:sz="0" w:space="0" w:color="auto"/>
        <w:bottom w:val="none" w:sz="0" w:space="0" w:color="auto"/>
        <w:right w:val="none" w:sz="0" w:space="0" w:color="auto"/>
      </w:divBdr>
    </w:div>
    <w:div w:id="707339777">
      <w:bodyDiv w:val="1"/>
      <w:marLeft w:val="0"/>
      <w:marRight w:val="0"/>
      <w:marTop w:val="0"/>
      <w:marBottom w:val="0"/>
      <w:divBdr>
        <w:top w:val="none" w:sz="0" w:space="0" w:color="auto"/>
        <w:left w:val="none" w:sz="0" w:space="0" w:color="auto"/>
        <w:bottom w:val="none" w:sz="0" w:space="0" w:color="auto"/>
        <w:right w:val="none" w:sz="0" w:space="0" w:color="auto"/>
      </w:divBdr>
    </w:div>
    <w:div w:id="790249589">
      <w:bodyDiv w:val="1"/>
      <w:marLeft w:val="0"/>
      <w:marRight w:val="0"/>
      <w:marTop w:val="0"/>
      <w:marBottom w:val="0"/>
      <w:divBdr>
        <w:top w:val="none" w:sz="0" w:space="0" w:color="auto"/>
        <w:left w:val="none" w:sz="0" w:space="0" w:color="auto"/>
        <w:bottom w:val="none" w:sz="0" w:space="0" w:color="auto"/>
        <w:right w:val="none" w:sz="0" w:space="0" w:color="auto"/>
      </w:divBdr>
    </w:div>
    <w:div w:id="823811456">
      <w:bodyDiv w:val="1"/>
      <w:marLeft w:val="0"/>
      <w:marRight w:val="0"/>
      <w:marTop w:val="0"/>
      <w:marBottom w:val="0"/>
      <w:divBdr>
        <w:top w:val="none" w:sz="0" w:space="0" w:color="auto"/>
        <w:left w:val="none" w:sz="0" w:space="0" w:color="auto"/>
        <w:bottom w:val="none" w:sz="0" w:space="0" w:color="auto"/>
        <w:right w:val="none" w:sz="0" w:space="0" w:color="auto"/>
      </w:divBdr>
    </w:div>
    <w:div w:id="919412346">
      <w:bodyDiv w:val="1"/>
      <w:marLeft w:val="0"/>
      <w:marRight w:val="0"/>
      <w:marTop w:val="0"/>
      <w:marBottom w:val="0"/>
      <w:divBdr>
        <w:top w:val="none" w:sz="0" w:space="0" w:color="auto"/>
        <w:left w:val="none" w:sz="0" w:space="0" w:color="auto"/>
        <w:bottom w:val="none" w:sz="0" w:space="0" w:color="auto"/>
        <w:right w:val="none" w:sz="0" w:space="0" w:color="auto"/>
      </w:divBdr>
    </w:div>
    <w:div w:id="954798582">
      <w:bodyDiv w:val="1"/>
      <w:marLeft w:val="0"/>
      <w:marRight w:val="0"/>
      <w:marTop w:val="0"/>
      <w:marBottom w:val="0"/>
      <w:divBdr>
        <w:top w:val="none" w:sz="0" w:space="0" w:color="auto"/>
        <w:left w:val="none" w:sz="0" w:space="0" w:color="auto"/>
        <w:bottom w:val="none" w:sz="0" w:space="0" w:color="auto"/>
        <w:right w:val="none" w:sz="0" w:space="0" w:color="auto"/>
      </w:divBdr>
    </w:div>
    <w:div w:id="1112165956">
      <w:bodyDiv w:val="1"/>
      <w:marLeft w:val="0"/>
      <w:marRight w:val="0"/>
      <w:marTop w:val="0"/>
      <w:marBottom w:val="0"/>
      <w:divBdr>
        <w:top w:val="none" w:sz="0" w:space="0" w:color="auto"/>
        <w:left w:val="none" w:sz="0" w:space="0" w:color="auto"/>
        <w:bottom w:val="none" w:sz="0" w:space="0" w:color="auto"/>
        <w:right w:val="none" w:sz="0" w:space="0" w:color="auto"/>
      </w:divBdr>
    </w:div>
    <w:div w:id="1202672713">
      <w:bodyDiv w:val="1"/>
      <w:marLeft w:val="0"/>
      <w:marRight w:val="0"/>
      <w:marTop w:val="0"/>
      <w:marBottom w:val="0"/>
      <w:divBdr>
        <w:top w:val="none" w:sz="0" w:space="0" w:color="auto"/>
        <w:left w:val="none" w:sz="0" w:space="0" w:color="auto"/>
        <w:bottom w:val="none" w:sz="0" w:space="0" w:color="auto"/>
        <w:right w:val="none" w:sz="0" w:space="0" w:color="auto"/>
      </w:divBdr>
    </w:div>
    <w:div w:id="1236477695">
      <w:bodyDiv w:val="1"/>
      <w:marLeft w:val="0"/>
      <w:marRight w:val="0"/>
      <w:marTop w:val="0"/>
      <w:marBottom w:val="0"/>
      <w:divBdr>
        <w:top w:val="none" w:sz="0" w:space="0" w:color="auto"/>
        <w:left w:val="none" w:sz="0" w:space="0" w:color="auto"/>
        <w:bottom w:val="none" w:sz="0" w:space="0" w:color="auto"/>
        <w:right w:val="none" w:sz="0" w:space="0" w:color="auto"/>
      </w:divBdr>
    </w:div>
    <w:div w:id="1305161103">
      <w:bodyDiv w:val="1"/>
      <w:marLeft w:val="0"/>
      <w:marRight w:val="0"/>
      <w:marTop w:val="0"/>
      <w:marBottom w:val="0"/>
      <w:divBdr>
        <w:top w:val="none" w:sz="0" w:space="0" w:color="auto"/>
        <w:left w:val="none" w:sz="0" w:space="0" w:color="auto"/>
        <w:bottom w:val="none" w:sz="0" w:space="0" w:color="auto"/>
        <w:right w:val="none" w:sz="0" w:space="0" w:color="auto"/>
      </w:divBdr>
    </w:div>
    <w:div w:id="1527214952">
      <w:bodyDiv w:val="1"/>
      <w:marLeft w:val="0"/>
      <w:marRight w:val="0"/>
      <w:marTop w:val="0"/>
      <w:marBottom w:val="0"/>
      <w:divBdr>
        <w:top w:val="none" w:sz="0" w:space="0" w:color="auto"/>
        <w:left w:val="none" w:sz="0" w:space="0" w:color="auto"/>
        <w:bottom w:val="none" w:sz="0" w:space="0" w:color="auto"/>
        <w:right w:val="none" w:sz="0" w:space="0" w:color="auto"/>
      </w:divBdr>
    </w:div>
    <w:div w:id="1673949418">
      <w:bodyDiv w:val="1"/>
      <w:marLeft w:val="0"/>
      <w:marRight w:val="0"/>
      <w:marTop w:val="0"/>
      <w:marBottom w:val="0"/>
      <w:divBdr>
        <w:top w:val="none" w:sz="0" w:space="0" w:color="auto"/>
        <w:left w:val="none" w:sz="0" w:space="0" w:color="auto"/>
        <w:bottom w:val="none" w:sz="0" w:space="0" w:color="auto"/>
        <w:right w:val="none" w:sz="0" w:space="0" w:color="auto"/>
      </w:divBdr>
    </w:div>
    <w:div w:id="1858957354">
      <w:bodyDiv w:val="1"/>
      <w:marLeft w:val="0"/>
      <w:marRight w:val="0"/>
      <w:marTop w:val="0"/>
      <w:marBottom w:val="0"/>
      <w:divBdr>
        <w:top w:val="none" w:sz="0" w:space="0" w:color="auto"/>
        <w:left w:val="none" w:sz="0" w:space="0" w:color="auto"/>
        <w:bottom w:val="none" w:sz="0" w:space="0" w:color="auto"/>
        <w:right w:val="none" w:sz="0" w:space="0" w:color="auto"/>
      </w:divBdr>
    </w:div>
    <w:div w:id="21167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r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selindundarov@asarel.com" TargetMode="External"/><Relationship Id="rId4" Type="http://schemas.openxmlformats.org/officeDocument/2006/relationships/settings" Target="settings.xml"/><Relationship Id="rId9" Type="http://schemas.openxmlformats.org/officeDocument/2006/relationships/hyperlink" Target="mailto:plamentodev@asar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555A-BE63-40F8-B5AD-63362527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Asarel-Medet JSC</Company>
  <LinksUpToDate>false</LinksUpToDate>
  <CharactersWithSpaces>10006</CharactersWithSpaces>
  <SharedDoc>false</SharedDoc>
  <HLinks>
    <vt:vector size="24" baseType="variant">
      <vt:variant>
        <vt:i4>4849762</vt:i4>
      </vt:variant>
      <vt:variant>
        <vt:i4>9</vt:i4>
      </vt:variant>
      <vt:variant>
        <vt:i4>0</vt:i4>
      </vt:variant>
      <vt:variant>
        <vt:i4>5</vt:i4>
      </vt:variant>
      <vt:variant>
        <vt:lpwstr>mailto:damiand@asarel.com</vt:lpwstr>
      </vt:variant>
      <vt:variant>
        <vt:lpwstr/>
      </vt:variant>
      <vt:variant>
        <vt:i4>2686986</vt:i4>
      </vt:variant>
      <vt:variant>
        <vt:i4>6</vt:i4>
      </vt:variant>
      <vt:variant>
        <vt:i4>0</vt:i4>
      </vt:variant>
      <vt:variant>
        <vt:i4>5</vt:i4>
      </vt:variant>
      <vt:variant>
        <vt:lpwstr>mailto:rakov@asarel.com</vt:lpwstr>
      </vt:variant>
      <vt:variant>
        <vt:lpwstr/>
      </vt:variant>
      <vt:variant>
        <vt:i4>2097203</vt:i4>
      </vt:variant>
      <vt:variant>
        <vt:i4>3</vt:i4>
      </vt:variant>
      <vt:variant>
        <vt:i4>0</vt:i4>
      </vt:variant>
      <vt:variant>
        <vt:i4>5</vt:i4>
      </vt:variant>
      <vt:variant>
        <vt:lpwstr>http://www.asarel.com/</vt:lpwstr>
      </vt:variant>
      <vt:variant>
        <vt:lpwstr/>
      </vt:variant>
      <vt:variant>
        <vt:i4>6160500</vt:i4>
      </vt:variant>
      <vt:variant>
        <vt:i4>0</vt:i4>
      </vt:variant>
      <vt:variant>
        <vt:i4>0</vt:i4>
      </vt:variant>
      <vt:variant>
        <vt:i4>5</vt:i4>
      </vt:variant>
      <vt:variant>
        <vt:lpwstr>mailto:pbox@asarel.com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Plamen Todev</cp:lastModifiedBy>
  <cp:revision>3</cp:revision>
  <cp:lastPrinted>2019-04-08T08:55:00Z</cp:lastPrinted>
  <dcterms:created xsi:type="dcterms:W3CDTF">2025-06-13T11:36:00Z</dcterms:created>
  <dcterms:modified xsi:type="dcterms:W3CDTF">2025-06-13T11:36:00Z</dcterms:modified>
</cp:coreProperties>
</file>