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D084" w14:textId="77777777" w:rsidR="00D27FE0" w:rsidRPr="00A25129" w:rsidRDefault="00D27FE0" w:rsidP="00D27F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Индекс</w:t>
      </w:r>
      <w:proofErr w:type="spellEnd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на </w:t>
      </w: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документирана</w:t>
      </w:r>
      <w:proofErr w:type="spellEnd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</w:t>
      </w: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информация</w:t>
      </w:r>
      <w:proofErr w:type="spellEnd"/>
    </w:p>
    <w:p w14:paraId="45B03B15" w14:textId="77777777" w:rsidR="00AA07EA" w:rsidRPr="00F87BB6" w:rsidRDefault="00D27FE0" w:rsidP="00F87BB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РИ-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ИС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У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-0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7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1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1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.00.00/3-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3</w:t>
      </w:r>
    </w:p>
    <w:p w14:paraId="14D77A62" w14:textId="77777777" w:rsidR="00D27FE0" w:rsidRPr="0023513F" w:rsidRDefault="00D27FE0" w:rsidP="003D6D65">
      <w:pPr>
        <w:spacing w:after="10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</w:pPr>
      <w:r w:rsidRPr="0023513F"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  <w:t>„АСАРЕЛ – МЕДЕТ“ АД – ГР. ПАНАГЮРИЩЕ</w:t>
      </w:r>
    </w:p>
    <w:p w14:paraId="297ECEB4" w14:textId="70C82E1E" w:rsidR="00796315" w:rsidRPr="00A52AEC" w:rsidRDefault="00D27FE0" w:rsidP="00166C65">
      <w:pPr>
        <w:pStyle w:val="ListParagraph"/>
        <w:spacing w:after="0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8D4A04">
        <w:rPr>
          <w:rFonts w:ascii="Times New Roman" w:eastAsia="Calibri" w:hAnsi="Times New Roman" w:cs="Times New Roman"/>
          <w:sz w:val="26"/>
          <w:szCs w:val="26"/>
          <w:lang w:val="bg-BG"/>
        </w:rPr>
        <w:t>Рег. №</w:t>
      </w:r>
      <w:r w:rsidR="00E61979">
        <w:rPr>
          <w:rFonts w:ascii="Times New Roman" w:eastAsia="Calibri" w:hAnsi="Times New Roman" w:cs="Times New Roman"/>
          <w:sz w:val="26"/>
          <w:szCs w:val="26"/>
          <w:lang w:val="bg-BG"/>
        </w:rPr>
        <w:t>93-</w:t>
      </w:r>
      <w:r w:rsidR="00B227CE">
        <w:rPr>
          <w:rFonts w:ascii="Times New Roman" w:eastAsia="Calibri" w:hAnsi="Times New Roman" w:cs="Times New Roman"/>
          <w:sz w:val="26"/>
          <w:szCs w:val="26"/>
          <w:lang w:val="bg-BG"/>
        </w:rPr>
        <w:t>00-</w:t>
      </w:r>
      <w:r w:rsidR="00070935">
        <w:rPr>
          <w:rFonts w:ascii="Times New Roman" w:eastAsia="Calibri" w:hAnsi="Times New Roman" w:cs="Times New Roman"/>
          <w:sz w:val="26"/>
          <w:szCs w:val="26"/>
        </w:rPr>
        <w:t>14139/17</w:t>
      </w:r>
      <w:r w:rsidR="00070935">
        <w:rPr>
          <w:rFonts w:ascii="Times New Roman" w:eastAsia="Calibri" w:hAnsi="Times New Roman" w:cs="Times New Roman"/>
          <w:sz w:val="26"/>
          <w:szCs w:val="26"/>
          <w:lang w:val="bg-BG"/>
        </w:rPr>
        <w:t>.</w:t>
      </w:r>
      <w:r w:rsidR="00070935">
        <w:rPr>
          <w:rFonts w:ascii="Times New Roman" w:eastAsia="Calibri" w:hAnsi="Times New Roman" w:cs="Times New Roman"/>
          <w:sz w:val="26"/>
          <w:szCs w:val="26"/>
        </w:rPr>
        <w:t>12</w:t>
      </w:r>
      <w:r w:rsidR="00070935">
        <w:rPr>
          <w:rFonts w:ascii="Times New Roman" w:eastAsia="Calibri" w:hAnsi="Times New Roman" w:cs="Times New Roman"/>
          <w:sz w:val="26"/>
          <w:szCs w:val="26"/>
          <w:lang w:val="bg-BG"/>
        </w:rPr>
        <w:t>.</w:t>
      </w:r>
      <w:r w:rsidR="00070935">
        <w:rPr>
          <w:rFonts w:ascii="Times New Roman" w:eastAsia="Calibri" w:hAnsi="Times New Roman" w:cs="Times New Roman"/>
          <w:sz w:val="26"/>
          <w:szCs w:val="26"/>
        </w:rPr>
        <w:t>2024</w:t>
      </w:r>
      <w:r w:rsidR="00B227CE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</w:t>
      </w:r>
      <w:r w:rsidR="00251343" w:rsidRPr="00A52AEC">
        <w:rPr>
          <w:rFonts w:ascii="Times New Roman" w:eastAsia="Calibri" w:hAnsi="Times New Roman" w:cs="Times New Roman"/>
          <w:sz w:val="26"/>
          <w:szCs w:val="26"/>
          <w:lang w:val="bg-BG"/>
        </w:rPr>
        <w:t>г.</w:t>
      </w:r>
    </w:p>
    <w:p w14:paraId="369176BD" w14:textId="77777777" w:rsidR="00D27FE0" w:rsidRPr="00A52AEC" w:rsidRDefault="00D27FE0" w:rsidP="00D2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14:paraId="0584F54C" w14:textId="77777777" w:rsidR="00D27FE0" w:rsidRPr="00A52AEC" w:rsidRDefault="00D27FE0" w:rsidP="00F87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  <w:t xml:space="preserve">Техническо задание </w:t>
      </w:r>
    </w:p>
    <w:p w14:paraId="51B33C51" w14:textId="42C8E8E8" w:rsidR="00AA07EA" w:rsidRPr="00A52AEC" w:rsidRDefault="00AA07EA" w:rsidP="00201C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</w:p>
    <w:p w14:paraId="67C505BE" w14:textId="467660C2" w:rsidR="001631C9" w:rsidRPr="001631C9" w:rsidRDefault="00D27FE0" w:rsidP="00163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ОТНОСНО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bookmarkStart w:id="0" w:name="_Hlk171324304"/>
      <w:bookmarkStart w:id="1" w:name="_Hlk159252915"/>
      <w:r w:rsidR="00D96E49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2" w:name="_Hlk200456633"/>
      <w:bookmarkStart w:id="3" w:name="_Hlk160113901"/>
      <w:bookmarkEnd w:id="0"/>
      <w:r w:rsidR="001631C9" w:rsidRPr="001631C9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„ХТС в района на ГПП; ОРУ 2; ЗРУ и кабелни </w:t>
      </w:r>
      <w:proofErr w:type="spellStart"/>
      <w:r w:rsidR="001631C9" w:rsidRPr="001631C9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подвали</w:t>
      </w:r>
      <w:proofErr w:type="spellEnd"/>
      <w:r w:rsidR="001631C9" w:rsidRPr="001631C9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ГПП главен корпус“</w:t>
      </w:r>
      <w:bookmarkEnd w:id="2"/>
      <w:r w:rsidR="001631C9" w:rsidRPr="001631C9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0C7A34E0" w14:textId="77777777" w:rsidR="001631C9" w:rsidRPr="001631C9" w:rsidRDefault="001631C9" w:rsidP="00163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</w:p>
    <w:bookmarkEnd w:id="3"/>
    <w:bookmarkEnd w:id="1"/>
    <w:p w14:paraId="32E8A309" w14:textId="77777777" w:rsidR="007077BD" w:rsidRPr="00A52AEC" w:rsidRDefault="00D27FE0" w:rsidP="00707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Съществуващо положение</w:t>
      </w:r>
      <w:r w:rsidR="006D6D14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:</w:t>
      </w:r>
    </w:p>
    <w:p w14:paraId="4B72CBBB" w14:textId="6BD0A2E8" w:rsidR="00A3076A" w:rsidRPr="00A52AEC" w:rsidRDefault="006A7B9F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A3076A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За реконструкцията на ХТС на промишлена площадка „Асарел“ са изготвени няколко работни проекта, включващи различни подобекти, които са предмет на СМР</w:t>
      </w:r>
      <w:r w:rsidR="00A90C3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0DFEB0AF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Реализацията на СМР за тези подобекти са от ключово значение за опазване качеството на повърхностните води по поречията на реките в района, тъй като ще решат конкретни проблеми, свързани със отводняването и пренасочването на води от силно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техногенизирани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участъци на ПП „Асарел“.</w:t>
      </w:r>
    </w:p>
    <w:p w14:paraId="3F779E24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изготвена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следната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проектна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:</w:t>
      </w:r>
    </w:p>
    <w:p w14:paraId="6AFAA284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Договор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„БТ-Инженеринг“ ЕООД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изработен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работен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проект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„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Ревизия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техническото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състояние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проводимост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съществуващите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ХТС на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територията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промишлената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площадка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проектни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решения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тяхната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реконструкция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изграждане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допълнителни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ХТС с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пренасочване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водните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потоци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“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който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състои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следните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части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: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</w:p>
    <w:p w14:paraId="5AD2AB9F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Подобект: „ХТС в района на ГПП; ОРУ 2; ЗРУ и кабелни </w:t>
      </w:r>
      <w:proofErr w:type="spellStart"/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подвали</w:t>
      </w:r>
      <w:proofErr w:type="spellEnd"/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ГПП главен корпус“.</w:t>
      </w:r>
    </w:p>
    <w:p w14:paraId="46522CAC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Обект 4: Шахта 7 от северен склон на подземните електросилови канали </w:t>
      </w:r>
      <w:bookmarkStart w:id="4" w:name="_Hlk160113000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част:Геодезическа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конструктивна, </w:t>
      </w:r>
      <w:bookmarkStart w:id="5" w:name="_Hlk160614300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сондажни работи</w:t>
      </w:r>
      <w:bookmarkEnd w:id="5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 обяснителна записка;</w:t>
      </w:r>
      <w:bookmarkEnd w:id="4"/>
    </w:p>
    <w:p w14:paraId="5988A46A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Обект 5: 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Района на шахта 4 от северен клон на подземните  електросилови канали – част: ХТС -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сондажни работи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;</w:t>
      </w:r>
    </w:p>
    <w:p w14:paraId="44223D3C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Обект 7: Отводняване на Южен клон-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част:Геодезическа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 конструктивна, сондажни работи, обяснителна записка.</w:t>
      </w:r>
    </w:p>
    <w:p w14:paraId="6B8F2072" w14:textId="7093F71E" w:rsidR="00D27FE0" w:rsidRPr="00A52AEC" w:rsidRDefault="00D27FE0" w:rsidP="00A3076A">
      <w:pPr>
        <w:pStyle w:val="ListParagraph"/>
        <w:spacing w:line="240" w:lineRule="auto"/>
        <w:ind w:left="142" w:firstLine="93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2. Условия за същността/цел/, съдържанието/предмет/.</w:t>
      </w:r>
    </w:p>
    <w:p w14:paraId="6CDC958B" w14:textId="77777777" w:rsidR="00CD4AA3" w:rsidRPr="00A52AEC" w:rsidRDefault="00D27FE0" w:rsidP="003E7BAC">
      <w:pPr>
        <w:spacing w:before="4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2.1.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Същност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/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цел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/ на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услугата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:</w:t>
      </w:r>
    </w:p>
    <w:p w14:paraId="6561F77F" w14:textId="77777777" w:rsidR="00AE0E25" w:rsidRPr="00A52AEC" w:rsidRDefault="00D27FE0" w:rsidP="006442B0">
      <w:pPr>
        <w:spacing w:after="40" w:line="240" w:lineRule="auto"/>
        <w:ind w:right="19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Целта на </w:t>
      </w:r>
      <w:r w:rsidR="00CD4AA3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техническото задание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 и</w:t>
      </w:r>
      <w:r w:rsidR="0024193F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збор на </w:t>
      </w:r>
      <w:r w:rsidR="00CF25A7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4193F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зпълнител </w:t>
      </w:r>
      <w:r w:rsidR="007B2FCD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CD4AA3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921FA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услугата</w:t>
      </w:r>
      <w:r w:rsidR="00CD4AA3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3279D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7A60A2AB" w14:textId="77777777" w:rsidR="00AE0E25" w:rsidRPr="00A52AEC" w:rsidRDefault="00D27FE0" w:rsidP="007D7C4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2.2. Съдържание /предмет/ на услугата:</w:t>
      </w:r>
    </w:p>
    <w:p w14:paraId="60D64DEE" w14:textId="646CCD5E" w:rsidR="00600955" w:rsidRPr="00A52AEC" w:rsidRDefault="007D7C47" w:rsidP="007D7C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Съдържанието (предмета) на поръчката</w:t>
      </w:r>
      <w:r w:rsidRPr="00A52AE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включва</w:t>
      </w:r>
      <w:r w:rsidR="00DE22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само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00955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сондажни работи.</w:t>
      </w:r>
    </w:p>
    <w:p w14:paraId="3BD289D6" w14:textId="3DAB041F" w:rsidR="00600955" w:rsidRPr="00A52AEC" w:rsidRDefault="00600955" w:rsidP="006009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 xml:space="preserve">За реализирането на задачата,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Изпълнителят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Строително-</w:t>
      </w:r>
      <w:r w:rsidR="00A90C3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монтажните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работи, трябва да изпълни всички предвидени в Работния проект и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дейности.</w:t>
      </w:r>
    </w:p>
    <w:p w14:paraId="16FE9F6D" w14:textId="4F1F5EBE" w:rsidR="00600955" w:rsidRPr="00A52AEC" w:rsidRDefault="00600955" w:rsidP="006009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Изпълнителят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да се съобрази с изискванията на Работния проект (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№16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), касаещи необходимия обем и вид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засягащи специфичните условия на работа, както и със съществуващите съоръжения и такива, предвидени за строителство по утвърдени проекти, по които се работи на обекта. Строително-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монтажните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работи да се извършат, съгласно действащите български стандарти, нормативи, правилници и инструкции за безопасна работа и екологични норми.</w:t>
      </w:r>
    </w:p>
    <w:p w14:paraId="3D280D21" w14:textId="7303EF3F" w:rsidR="007D7C47" w:rsidRPr="00A52AEC" w:rsidRDefault="00600955" w:rsidP="00463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Проектната документация (</w:t>
      </w:r>
      <w:r w:rsidRPr="00A52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  <w:t>Приложение №16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) на електронен носител (CD) ще бъде предоставена на Кандидатите при извършване оглед на обекта, за което е необходимо да бъдат попълнени декларации за оглед и конфиденциалност.</w:t>
      </w:r>
    </w:p>
    <w:p w14:paraId="64F0AC66" w14:textId="67CD18E8" w:rsidR="00D27FE0" w:rsidRPr="00A52AEC" w:rsidRDefault="00D27FE0" w:rsidP="003E7BAC">
      <w:pPr>
        <w:spacing w:before="120" w:after="0" w:line="240" w:lineRule="auto"/>
        <w:ind w:firstLine="720"/>
        <w:jc w:val="both"/>
        <w:rPr>
          <w:rFonts w:ascii="Times New Roman" w:eastAsia="HG Mincho Light J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Обем на услугата. Основни технико-технологични параметри</w:t>
      </w:r>
      <w:r w:rsidRPr="00A52AEC">
        <w:rPr>
          <w:rFonts w:ascii="Times New Roman" w:eastAsia="HG Mincho Light J" w:hAnsi="Times New Roman" w:cs="Times New Roman"/>
          <w:b/>
          <w:sz w:val="28"/>
          <w:szCs w:val="28"/>
          <w:lang w:val="ru-RU"/>
        </w:rPr>
        <w:t>. С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пецифични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изисквания към услугата. </w:t>
      </w:r>
      <w:r w:rsidRPr="00A52AEC">
        <w:rPr>
          <w:rFonts w:ascii="Times New Roman" w:eastAsia="HG Mincho Light J" w:hAnsi="Times New Roman" w:cs="Times New Roman"/>
          <w:b/>
          <w:sz w:val="28"/>
          <w:szCs w:val="28"/>
          <w:lang w:val="ru-RU"/>
        </w:rPr>
        <w:t xml:space="preserve"> </w:t>
      </w:r>
    </w:p>
    <w:p w14:paraId="0012AC3C" w14:textId="0EB7D0AD" w:rsidR="00AA07EA" w:rsidRPr="00A52AEC" w:rsidRDefault="00D27FE0" w:rsidP="00CD4AA3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3.1. Обхват и обем на строително-</w:t>
      </w:r>
      <w:r w:rsidR="00AE0E25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ремонтните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работи за обекта –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CD4AA3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еализиране</w:t>
      </w:r>
      <w:r w:rsidRPr="00A52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на всички п</w:t>
      </w:r>
      <w:r w:rsidR="001944C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редвидени строително-</w:t>
      </w:r>
      <w:r w:rsidR="0060095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монтажни</w:t>
      </w:r>
      <w:r w:rsidR="001944C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работи, описани в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– Количествена сметка.</w:t>
      </w:r>
    </w:p>
    <w:p w14:paraId="0AD78BF9" w14:textId="77777777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3.2. Материали за изпълнение:</w:t>
      </w:r>
    </w:p>
    <w:p w14:paraId="0A2194B2" w14:textId="77777777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използват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част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които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специфицирани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AU"/>
        </w:rPr>
        <w:t>Приложение</w:t>
      </w:r>
      <w:proofErr w:type="spellEnd"/>
      <w:r w:rsidRPr="00A52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AU"/>
        </w:rPr>
        <w:t xml:space="preserve"> №2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към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заданието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</w:p>
    <w:p w14:paraId="45521DD9" w14:textId="77777777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Влаганите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трябва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бъдат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необходимата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здравина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дълготрайност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необходими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целите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които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бъдат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използвани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всички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вложени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трябва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представят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спецификации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сертификати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декларации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съответствие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влаганите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Всяко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изделие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трябва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окомплектовано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със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сертификат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bg-BG"/>
        </w:rPr>
        <w:t>.</w:t>
      </w:r>
    </w:p>
    <w:p w14:paraId="7A4FD59C" w14:textId="03F39884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Вложените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строителни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 xml:space="preserve"> трябва да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съответстват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изискванията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на БДС и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европейските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стандарти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Кандидатите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необходимо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декларират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че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спазват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съответните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стандарти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влаганите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при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на </w:t>
      </w:r>
      <w:r w:rsidR="00A52AEC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СМР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.</w:t>
      </w:r>
    </w:p>
    <w:p w14:paraId="63C2C252" w14:textId="77777777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Всяка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една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доставка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крупни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оборудване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ИЗПЪЛНИТЕЛЯ е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длъжен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предварително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съгласува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AU"/>
        </w:rPr>
        <w:t>Възложителя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етапа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проучването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доставяне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, а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след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заявяването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им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</w:p>
    <w:p w14:paraId="11BD234E" w14:textId="1377AFB4" w:rsidR="00D27FE0" w:rsidRPr="00A52AEC" w:rsidRDefault="00D27FE0" w:rsidP="00816B76">
      <w:pPr>
        <w:spacing w:before="12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3.</w:t>
      </w:r>
      <w:r w:rsidR="00463AAB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 Специфични изисквания за изпълнение на задачата:</w:t>
      </w:r>
    </w:p>
    <w:p w14:paraId="2000151F" w14:textId="77777777" w:rsidR="00D27FE0" w:rsidRPr="00A52AEC" w:rsidRDefault="00D27FE0" w:rsidP="00816B7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A52AEC">
        <w:rPr>
          <w:rFonts w:ascii="Times New Roman" w:eastAsia="Times New Roman" w:hAnsi="Times New Roman" w:cs="Times New Roman"/>
          <w:b/>
          <w:caps/>
          <w:sz w:val="28"/>
          <w:szCs w:val="28"/>
          <w:lang w:val="bg-BG"/>
        </w:rPr>
        <w:t>Възложителя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подробно описани в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8</w:t>
      </w:r>
      <w:r w:rsidR="00F24AA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Pr="00A52AEC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r w:rsidR="00222CD6"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в</w:t>
      </w:r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това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приложение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не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нанасят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конкретни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цени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.</w:t>
      </w:r>
    </w:p>
    <w:p w14:paraId="3E36F910" w14:textId="20253176" w:rsidR="00D27FE0" w:rsidRPr="00A52AEC" w:rsidRDefault="00D27FE0" w:rsidP="00F87B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Всички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разходи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които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предвиждат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кандидатите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свързани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описаните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специфични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изисквания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временно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строителство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други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видове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работи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(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ако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има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lastRenderedPageBreak/>
        <w:t>такива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тяхна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преценка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),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декларират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№8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този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начин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гарантира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че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могат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осигурят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тези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изисквания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r w:rsidRPr="00A52AEC">
        <w:rPr>
          <w:rFonts w:ascii="Times New Roman" w:eastAsia="Times New Roman" w:hAnsi="Times New Roman" w:cs="Times New Roman"/>
          <w:caps/>
          <w:sz w:val="28"/>
          <w:szCs w:val="28"/>
          <w:lang w:val="en-AU"/>
        </w:rPr>
        <w:t>Възложителя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разходите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това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трябва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предвидят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отделните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единични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видовете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A52AEC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СМР</w:t>
      </w:r>
      <w:r w:rsidR="00F87BB6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="00F87BB6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="00F87BB6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№1</w:t>
      </w:r>
      <w:r w:rsidR="00F87BB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5DFDBA7F" w14:textId="77777777" w:rsidR="00D27FE0" w:rsidRPr="00A52AEC" w:rsidRDefault="00D27FE0" w:rsidP="00D27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>Относно отпадъците генерирани на обекта:</w:t>
      </w:r>
    </w:p>
    <w:p w14:paraId="69E87240" w14:textId="77777777" w:rsidR="00D27FE0" w:rsidRPr="00A52AEC" w:rsidRDefault="00D27FE0" w:rsidP="00D27FE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993" w:right="27" w:hanging="284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Строителните отпадъци да се извозват на регламентираните сметища.</w:t>
      </w:r>
    </w:p>
    <w:p w14:paraId="1573F278" w14:textId="77777777" w:rsidR="00D27FE0" w:rsidRPr="00A52AEC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При сключване на договор с бъдещия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ИЗПЪЛНИТЕЛ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транспорт.</w:t>
      </w:r>
    </w:p>
    <w:p w14:paraId="1C29AAAE" w14:textId="77777777" w:rsidR="00D27FE0" w:rsidRPr="00A52AEC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Фирмата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оферент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длъжна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осигури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условията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„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НАРЕДБА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управление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строителните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отпадъци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влагане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рециклирани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строителни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”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и да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подпише декларация за управление на строителните отпадъци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№9</w:t>
      </w:r>
      <w:r w:rsidRPr="00A52AEC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>.</w:t>
      </w:r>
    </w:p>
    <w:p w14:paraId="05859AD3" w14:textId="7BD58038" w:rsidR="00D27FE0" w:rsidRPr="00A52AEC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Всички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разходи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свързани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управление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отпадъците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предвидят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оферентите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интегрирани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такива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отделните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видовете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AE0E25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</w:t>
      </w:r>
      <w:r w:rsidR="00AE0E25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 1.</w:t>
      </w:r>
    </w:p>
    <w:p w14:paraId="71913A4F" w14:textId="77777777" w:rsidR="00AA07EA" w:rsidRPr="00A52AEC" w:rsidRDefault="00D27FE0" w:rsidP="003D6D6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 Изисквания към оферентите за подготовка, изготвяне и комплектоване на Офертната документация:</w:t>
      </w:r>
    </w:p>
    <w:p w14:paraId="6B76E899" w14:textId="77777777" w:rsidR="00D27FE0" w:rsidRPr="00A52AEC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4.1.</w:t>
      </w:r>
      <w:r w:rsidRPr="00A52AE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bg-BG"/>
        </w:rPr>
        <w:t xml:space="preserve"> Финансова част</w:t>
      </w:r>
      <w:r w:rsidRPr="00A52AEC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 xml:space="preserve"> – към офертата трябва да се приложи:</w:t>
      </w:r>
    </w:p>
    <w:p w14:paraId="6F08C25F" w14:textId="77777777" w:rsidR="00791E32" w:rsidRPr="00A52AEC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Предложения за крайни единични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„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твърди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Приложение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</w:t>
      </w:r>
      <w:r w:rsidR="00776E86" w:rsidRPr="00A52AEC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14:paraId="54FCC340" w14:textId="77777777" w:rsidR="00791E32" w:rsidRPr="00A52AEC" w:rsidRDefault="00DF4B54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Цени на основни видове материали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№2</w:t>
      </w:r>
    </w:p>
    <w:p w14:paraId="308A901F" w14:textId="77777777" w:rsidR="00791E32" w:rsidRPr="00A52AEC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Приложение №1 (попълват се в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) .</w:t>
      </w:r>
    </w:p>
    <w:p w14:paraId="442F571E" w14:textId="77777777" w:rsidR="00791E32" w:rsidRPr="00A52AEC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Обща рекапитулационна стойност за услугата, лева без ДДС. </w:t>
      </w:r>
      <w:r w:rsidRPr="00A52AEC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>Условия за разплащане и начин на разплащане /аванс и др./. Начин за гарантиране на аванса.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="00776E86" w:rsidRPr="00A52A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9D152D0" w14:textId="5F39B706" w:rsidR="00AA07EA" w:rsidRPr="00A52AEC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Фирмен ценоразпис на цените на машиносмени на ползваната механизация с включени допълнителни разходи и печалба.</w:t>
      </w:r>
    </w:p>
    <w:p w14:paraId="3E629BED" w14:textId="77777777" w:rsidR="00D27FE0" w:rsidRPr="00A52AEC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4.2 Техническа част –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към офертата трябва да се приложи:</w:t>
      </w:r>
    </w:p>
    <w:p w14:paraId="6804ACEF" w14:textId="77777777" w:rsidR="00AA07EA" w:rsidRPr="00A52AEC" w:rsidRDefault="00D27FE0" w:rsidP="00AC0F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Приложение №5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Пакет условия, свързани със срока за изпълнение на обекта и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„Общ срок за изпълнение на услугата”.</w:t>
      </w:r>
    </w:p>
    <w:p w14:paraId="2C3D8550" w14:textId="772E940E" w:rsidR="003B0AF7" w:rsidRPr="00A52AEC" w:rsidRDefault="00D27FE0" w:rsidP="00316C91">
      <w:pPr>
        <w:spacing w:after="6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попълването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тези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приложения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кандидатите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отчетат следната </w:t>
      </w:r>
      <w:r w:rsidRPr="00A52AE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етапност</w:t>
      </w:r>
      <w:r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сроковете за реализация на </w:t>
      </w:r>
      <w:r w:rsidR="00AE0E25"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A52AEC"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AE0E25"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A52AE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B4A36A5" w14:textId="77777777" w:rsidR="0072341B" w:rsidRPr="00A52AEC" w:rsidRDefault="0072341B" w:rsidP="00316C91">
      <w:pPr>
        <w:spacing w:after="6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472"/>
        <w:gridCol w:w="1743"/>
        <w:gridCol w:w="3455"/>
      </w:tblGrid>
      <w:tr w:rsidR="00D27FE0" w:rsidRPr="00A52AEC" w14:paraId="3BB06D18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F301C49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3BA0EA4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D04F32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397AEBAF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Важни дати</w:t>
            </w:r>
          </w:p>
        </w:tc>
      </w:tr>
      <w:tr w:rsidR="00D27FE0" w:rsidRPr="00A52AEC" w14:paraId="29F7FE90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56075C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16545DD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36096D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751461C7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Датата на подписан акт обр.2 се счита за  «</w:t>
            </w:r>
            <w:r w:rsidRPr="00A5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Начало» </w:t>
            </w: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срок за изпълнение</w:t>
            </w:r>
          </w:p>
        </w:tc>
      </w:tr>
      <w:tr w:rsidR="00D27FE0" w:rsidRPr="00A52AEC" w14:paraId="470F5818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9EDAA1D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1DA3DF2C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B55D26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2C33D30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7FE0" w:rsidRPr="00A52AEC" w14:paraId="15A74363" w14:textId="77777777" w:rsidTr="00DC5578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2B35BB9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5D29B3B" w14:textId="3C503F34" w:rsidR="00D27FE0" w:rsidRPr="00A52AEC" w:rsidRDefault="00D27FE0" w:rsidP="0018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Период на </w:t>
            </w:r>
            <w:r w:rsidR="00A52AEC"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СМР</w:t>
            </w:r>
            <w:r w:rsidR="00FF6DD9"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99E3CD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9C5003E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7FE0" w:rsidRPr="00A52AEC" w14:paraId="1803F5E4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D0DFFE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42DE181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30B740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3AF30497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7FE0" w:rsidRPr="00A52AEC" w14:paraId="7FE628B3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AFCE7EB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35A1624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10089E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2C276F50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 на подписване на констативен акт се счита «</w:t>
            </w:r>
            <w:r w:rsidRPr="00A5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Край</w:t>
            </w: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на срок за изпълнение</w:t>
            </w:r>
          </w:p>
        </w:tc>
      </w:tr>
    </w:tbl>
    <w:p w14:paraId="3BB456A9" w14:textId="77777777" w:rsidR="00D27FE0" w:rsidRPr="00A52AEC" w:rsidRDefault="00D27FE0" w:rsidP="00F87BB6">
      <w:pPr>
        <w:spacing w:before="120" w:after="0" w:line="240" w:lineRule="auto"/>
        <w:ind w:right="23" w:firstLine="55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разработката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тези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приложения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кандидатите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посочат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06D6026" w14:textId="1153C3DF" w:rsidR="00D27FE0" w:rsidRPr="00A52AEC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Срока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изпълнението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същинските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E86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</w:t>
      </w:r>
      <w:r w:rsidR="00A52AEC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М</w:t>
      </w:r>
      <w:r w:rsidR="00776E86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Р</w:t>
      </w: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следните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условия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организиране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работния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режим</w:t>
      </w:r>
      <w:proofErr w:type="spellEnd"/>
      <w:r w:rsidR="009333A0" w:rsidRPr="00A52AE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A52AE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F0E419C" w14:textId="77777777" w:rsidR="00D27FE0" w:rsidRPr="00A52AEC" w:rsidRDefault="00D27FE0" w:rsidP="00D27FE0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√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двусменен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16-часов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 ;</w:t>
      </w:r>
    </w:p>
    <w:p w14:paraId="70F7D32A" w14:textId="77777777" w:rsidR="00D27FE0" w:rsidRPr="00A52AEC" w:rsidRDefault="00D27FE0" w:rsidP="00D27FE0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√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непрекъснат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режим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без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прекъсване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почивни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дни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>/ .</w:t>
      </w:r>
    </w:p>
    <w:p w14:paraId="6E6CD5C3" w14:textId="19012B16" w:rsidR="00D27FE0" w:rsidRPr="00A52AEC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ПЕРСОНАЛЪТ-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брой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технически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работнически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състав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който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бъде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ангажиран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изпълнението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52AEC" w:rsidRPr="00A52AEC">
        <w:rPr>
          <w:rFonts w:ascii="Times New Roman" w:eastAsia="Calibri" w:hAnsi="Times New Roman" w:cs="Times New Roman"/>
          <w:sz w:val="28"/>
          <w:szCs w:val="28"/>
        </w:rPr>
        <w:t>СМР</w:t>
      </w: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обекта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горепосочените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работни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условия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517C12" w14:textId="77777777" w:rsidR="00D27FE0" w:rsidRPr="00A52AEC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Краен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срок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предаване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обекта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като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условна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дата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1119D79" w14:textId="4C095EE9" w:rsidR="00D27FE0" w:rsidRPr="00A52AEC" w:rsidRDefault="00D27FE0" w:rsidP="00222CD6">
      <w:pPr>
        <w:spacing w:after="0" w:line="240" w:lineRule="auto"/>
        <w:ind w:right="27" w:firstLine="57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ИЗПЪЛНИТЕЛЯТ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даде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r w:rsidR="00A52AEC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обекта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календарни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пълния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обем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КСС /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Приложение №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/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. </w:t>
      </w:r>
    </w:p>
    <w:p w14:paraId="0BD30A1F" w14:textId="77777777" w:rsidR="00D27FE0" w:rsidRPr="00A52AEC" w:rsidRDefault="00D27FE0" w:rsidP="00222CD6">
      <w:pPr>
        <w:spacing w:after="0" w:line="240" w:lineRule="auto"/>
        <w:ind w:right="27" w:firstLine="57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Всички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срокове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бъдат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посочени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A52AEC">
        <w:rPr>
          <w:rFonts w:ascii="Times New Roman" w:eastAsia="Calibri" w:hAnsi="Times New Roman" w:cs="Times New Roman"/>
          <w:b/>
          <w:sz w:val="28"/>
          <w:szCs w:val="28"/>
        </w:rPr>
        <w:t>КАЛЕНДАРНИ ДНИ</w:t>
      </w:r>
      <w:r w:rsidRPr="00A52AE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37EE9A" w14:textId="77777777" w:rsidR="00D27FE0" w:rsidRPr="00A52AEC" w:rsidRDefault="00D27FE0" w:rsidP="00D27FE0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B25FFB" w14:textId="77777777" w:rsidR="002A5176" w:rsidRPr="00A52AEC" w:rsidRDefault="002A5176" w:rsidP="002A51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Гаранционен срок за качествено извършена работа – </w:t>
      </w:r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Приложение №7</w:t>
      </w:r>
    </w:p>
    <w:p w14:paraId="0E6C5333" w14:textId="79CEF7BE" w:rsidR="002A5176" w:rsidRPr="00A52AEC" w:rsidRDefault="002A5176" w:rsidP="002A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Кандидатите трябва ясно да опишат и потвърдят своята възможност и ангажимент да осигурат гаранционна и извънгаранционна (в опция на купувача) поддръжка. Да се посочи препоръчителен период на техническо обслужване на вратите. Да предоставят спецификация с количества на консумативи, труд и транспорт, които се влагат при съответните обслужвания, като и техните единични цени.</w:t>
      </w:r>
    </w:p>
    <w:p w14:paraId="5B59F1FB" w14:textId="7643499F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осигуряване и организиране на временно строителство за изпълнение на обекта -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№8</w:t>
      </w:r>
      <w:r w:rsidR="00335410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24A50872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№9</w:t>
      </w:r>
      <w:r w:rsidR="00335410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6A41C438" w14:textId="77777777" w:rsidR="00335410" w:rsidRPr="00A52AEC" w:rsidRDefault="00335410" w:rsidP="0033541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Проекто-договор /не се попълва, само се парафира и подпечатва всяка страница като  свидетелство, че оферентът е запознат с условията по него/. Бележки към проекто-договора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 се приемат в последващи етапи от проучването.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№10.</w:t>
      </w:r>
    </w:p>
    <w:p w14:paraId="78118B21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Декларация за срок на валидност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№11.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 се посочи срок на валидност на офертата не по-малък от 120 календарни дни.</w:t>
      </w:r>
    </w:p>
    <w:p w14:paraId="54137BAE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№12.</w:t>
      </w:r>
    </w:p>
    <w:p w14:paraId="0A7CA472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Декларация за ползване или не на подизпълнители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№13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както и декларация от управителя на подизпълнителя, че дава своето предварителното съгласие за работа по определена част от Обекта</w:t>
      </w:r>
    </w:p>
    <w:p w14:paraId="6ABD61E8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№14.</w:t>
      </w:r>
    </w:p>
    <w:p w14:paraId="7E61FFD5" w14:textId="2C2BB8A9" w:rsidR="00D27FE0" w:rsidRPr="00A52AEC" w:rsidRDefault="00D27FE0" w:rsidP="00222CD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27" w:firstLine="426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ИЗПЪЛНИТЕЛЯ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преди извършване огледа на обекта и остава при </w:t>
      </w:r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ВЪЗЛОЖИТЕЛЯ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bookmarkStart w:id="6" w:name="_Hlk164772345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№15</w:t>
      </w:r>
      <w:bookmarkEnd w:id="6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2457F281" w14:textId="1742EF73" w:rsidR="0008175E" w:rsidRPr="00A52AEC" w:rsidRDefault="0008175E" w:rsidP="00222CD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27" w:firstLine="426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bookmarkStart w:id="7" w:name="_Hlk164773207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Декларация за съответствие с режим на наложени международни ограничителни мерки и мерки върху търговията </w:t>
      </w:r>
      <w:bookmarkEnd w:id="7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</w:t>
      </w:r>
      <w:r w:rsidR="00F95C5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</w:t>
      </w:r>
    </w:p>
    <w:p w14:paraId="10A08691" w14:textId="77777777" w:rsidR="00D27FE0" w:rsidRPr="00A52AEC" w:rsidRDefault="003B0AF7" w:rsidP="00D27F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27FE0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Автореференция с описание на дейностите, които фирмата изпълнява.</w:t>
      </w:r>
    </w:p>
    <w:p w14:paraId="795729A3" w14:textId="77777777" w:rsidR="00D27FE0" w:rsidRPr="00A52AEC" w:rsidRDefault="00D27FE0" w:rsidP="003B0AF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14:paraId="1FE53E90" w14:textId="77777777" w:rsidR="00D27FE0" w:rsidRPr="00A52AEC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A52AEC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ИТР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персонал/.</w:t>
      </w:r>
    </w:p>
    <w:p w14:paraId="389DE6F7" w14:textId="77777777" w:rsidR="00D27FE0" w:rsidRPr="00A52AEC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налична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собствена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механизация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автотранспорт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1CB2649B" w14:textId="77777777" w:rsidR="004C68FD" w:rsidRPr="00A52AEC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Удостоверения за членуване в браншови организации Удостоверение за регистрация от Централния професионален регистър на строителя. </w:t>
      </w:r>
    </w:p>
    <w:p w14:paraId="02CA3DBE" w14:textId="77777777" w:rsidR="00D27FE0" w:rsidRPr="00A52AEC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подобен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характер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през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последните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3 /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/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години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пълно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описание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предмета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посочване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данни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съответния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възложител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3AF54AD" w14:textId="77777777" w:rsidR="00D27FE0" w:rsidRPr="00A52AEC" w:rsidRDefault="00D27FE0" w:rsidP="00222CD6">
      <w:pPr>
        <w:numPr>
          <w:ilvl w:val="0"/>
          <w:numId w:val="8"/>
        </w:numPr>
        <w:tabs>
          <w:tab w:val="clear" w:pos="195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Референции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/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минимум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3</w:t>
      </w:r>
      <w:r w:rsidR="00776E86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бр</w:t>
      </w:r>
      <w:proofErr w:type="spellEnd"/>
      <w:r w:rsidR="00776E86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.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/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за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обекти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подобен характер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 последните три години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референтен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лист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адреси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телефонни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номера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лица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контакти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други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възложители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18504299" w14:textId="77777777" w:rsidR="00776E86" w:rsidRPr="00A52AEC" w:rsidRDefault="00D27FE0" w:rsidP="00776E8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Удостоверение за актуалното състояние на фирмата. </w:t>
      </w:r>
    </w:p>
    <w:p w14:paraId="5A17B894" w14:textId="77777777" w:rsidR="00D27FE0" w:rsidRPr="00A52AEC" w:rsidRDefault="00D27FE0" w:rsidP="00776E8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5B10ED2A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Копие от документ за застраховка за професионална отговорност по реда на чл. 171 ЗУТ.</w:t>
      </w:r>
    </w:p>
    <w:p w14:paraId="33675793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Копие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наличие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системи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контрол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: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Обхвата на сертификацията трябва да съответства на предмета на поръчката.</w:t>
      </w:r>
    </w:p>
    <w:p w14:paraId="1E976AC9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Изисквания за съдействие от страна на Възложителя и условия за изпълнение на задачата. /ако няма се декларира/</w:t>
      </w:r>
    </w:p>
    <w:p w14:paraId="3BAA7F08" w14:textId="33572BEA" w:rsidR="00D27FE0" w:rsidRPr="00A52AEC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4.3. Важни услови за участниците:</w:t>
      </w:r>
    </w:p>
    <w:p w14:paraId="5658A9FC" w14:textId="77777777" w:rsidR="00E56394" w:rsidRPr="00A52AEC" w:rsidRDefault="00E56394" w:rsidP="00E56394">
      <w:pPr>
        <w:numPr>
          <w:ilvl w:val="0"/>
          <w:numId w:val="6"/>
        </w:numPr>
        <w:tabs>
          <w:tab w:val="clear" w:pos="1950"/>
        </w:tabs>
        <w:spacing w:before="120"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непредставяне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който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указаните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т.4.1 и 4.2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непопълване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което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приложенията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указания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попълване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съответният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участник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бъде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декласиран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по-нататъшно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участие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процедурата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27E095B" w14:textId="77777777" w:rsidR="00E56394" w:rsidRPr="00A52AEC" w:rsidRDefault="00E56394" w:rsidP="00E56394">
      <w:pPr>
        <w:numPr>
          <w:ilvl w:val="0"/>
          <w:numId w:val="6"/>
        </w:numPr>
        <w:tabs>
          <w:tab w:val="clear" w:pos="1950"/>
          <w:tab w:val="num" w:pos="1560"/>
        </w:tabs>
        <w:spacing w:before="120"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Всички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описани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т.4.1 и т.4.2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поставят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заедно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общ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голям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плик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Попълнените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№1 и №2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представят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както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хартиен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така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електронен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носител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CD /DVD/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диск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Excel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формат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формулярите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Възложителя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5839B59C" w14:textId="77777777" w:rsidR="00E56394" w:rsidRPr="00A52AEC" w:rsidRDefault="00E56394" w:rsidP="00E56394">
      <w:pPr>
        <w:numPr>
          <w:ilvl w:val="0"/>
          <w:numId w:val="6"/>
        </w:numPr>
        <w:tabs>
          <w:tab w:val="clear" w:pos="1950"/>
          <w:tab w:val="num" w:pos="1560"/>
        </w:tabs>
        <w:spacing w:before="120"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Класирането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участниците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настоящата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процедура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крайният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избор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Главен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изпълнител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бъде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извършено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комплексна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методика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оценка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предложенията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съобразно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одобрени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критерии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43440462" w14:textId="77777777" w:rsidR="00D27FE0" w:rsidRPr="00A52AEC" w:rsidRDefault="00D27FE0" w:rsidP="00D2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5. Начин и критерии за приемане на извършената работа. Качествени изисквания към услугата:</w:t>
      </w:r>
    </w:p>
    <w:p w14:paraId="2368EF5B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0BB3420A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76F93426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515290B0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67858594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08627036" w14:textId="77777777" w:rsidR="00D27FE0" w:rsidRPr="00A52AEC" w:rsidRDefault="00D27FE0" w:rsidP="009333A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Възложителя има право да посещава площадката на строително–монтажните работи по всяко едно време, с цел контрол върху спазване на техническото решение и качеството на изпълнение;</w:t>
      </w:r>
    </w:p>
    <w:p w14:paraId="43777B3E" w14:textId="77777777" w:rsidR="00D27FE0" w:rsidRPr="00A52AEC" w:rsidRDefault="00776E86" w:rsidP="00D27FE0">
      <w:pPr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ПИПСМР</w:t>
      </w:r>
      <w:r w:rsidR="0048613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14:paraId="59BFD921" w14:textId="77777777" w:rsidR="00D27FE0" w:rsidRPr="00A52AEC" w:rsidRDefault="00D27FE0" w:rsidP="00D27FE0">
      <w:pPr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Протоколи по Наредба </w:t>
      </w:r>
      <w:r w:rsidR="0048613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№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3</w:t>
      </w:r>
      <w:r w:rsidR="0048613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14:paraId="2FF9BE80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Протоколи от лабораторни измервания, единични изпитания,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прогонки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наладъчни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работи, 72-часови проби при експлоатационни условия и др.</w:t>
      </w:r>
    </w:p>
    <w:p w14:paraId="1B0E037A" w14:textId="77777777" w:rsidR="00D27FE0" w:rsidRPr="00A52AEC" w:rsidRDefault="00D27FE0" w:rsidP="005A1EBB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</w:t>
      </w:r>
      <w:r w:rsidR="005A1EBB" w:rsidRPr="00A52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="005A1EBB" w:rsidRPr="00A52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03A82409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</w:t>
      </w:r>
      <w:r w:rsidR="002D4581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60230DE6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Снимков материал;</w:t>
      </w:r>
    </w:p>
    <w:p w14:paraId="3BD90839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Констативен акт за установяване годността на строежа за приемане.</w:t>
      </w:r>
    </w:p>
    <w:p w14:paraId="101D3A1E" w14:textId="55AB022E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</w:t>
      </w:r>
      <w:r w:rsidR="00731621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екат гаранционните срокове за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по договор.</w:t>
      </w:r>
    </w:p>
    <w:p w14:paraId="4C4B4858" w14:textId="611E0C72" w:rsidR="00D27FE0" w:rsidRPr="00A52AEC" w:rsidRDefault="009333A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27FE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Изпълненият обем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="00D27FE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 подлежащи на заплащане ще се отчита и заплаща въз основа на следните документи:</w:t>
      </w:r>
    </w:p>
    <w:p w14:paraId="7F2341B0" w14:textId="4B7BFBEC" w:rsidR="00D27FE0" w:rsidRPr="00A52AEC" w:rsidRDefault="00D27FE0" w:rsidP="005214B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Количествено-стойностна сметка (Протокол за установяване и заплащане на извършените видове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) с натрупване от началото на изпълнението, подписана от представители на Възложителя и Изпълнителя;</w:t>
      </w:r>
    </w:p>
    <w:p w14:paraId="069C0875" w14:textId="33F0F8AA" w:rsidR="00D27FE0" w:rsidRPr="00A52AEC" w:rsidRDefault="00D27FE0" w:rsidP="005214B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Заверена от Възложителя, подробна количествена ведомост към всеки протокол за установяване и заплащане на извършените видове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</w:t>
      </w:r>
      <w:r w:rsidR="00776E86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ПИПСМР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заверени от Възложителя; Декларация за съответствие (сертификат) на материалите, полуфабрикатите и изделията;</w:t>
      </w:r>
    </w:p>
    <w:p w14:paraId="2AFD2C60" w14:textId="5D6238A3" w:rsidR="00D27FE0" w:rsidRPr="00A52AEC" w:rsidRDefault="00D27FE0" w:rsidP="00E63079">
      <w:pPr>
        <w:numPr>
          <w:ilvl w:val="0"/>
          <w:numId w:val="5"/>
        </w:numPr>
        <w:tabs>
          <w:tab w:val="clear" w:pos="2907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Анализи за единичните цени на изпълнените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които не са определени в Приложение КСС към договора;</w:t>
      </w:r>
    </w:p>
    <w:p w14:paraId="4D9C175F" w14:textId="77777777" w:rsidR="00D27FE0" w:rsidRPr="00A52AEC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Искане за плащане (Сметка обр.22);</w:t>
      </w:r>
    </w:p>
    <w:p w14:paraId="78396FB3" w14:textId="77777777" w:rsidR="00D27FE0" w:rsidRPr="00A52AEC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 от лицензирана лаборатория от извършените замери;</w:t>
      </w:r>
    </w:p>
    <w:p w14:paraId="4E7F1E36" w14:textId="77777777" w:rsidR="00D27FE0" w:rsidRPr="00A52AEC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Издадена данъчна фактура от Изпълнителя;</w:t>
      </w:r>
    </w:p>
    <w:p w14:paraId="7DB6E4F1" w14:textId="1D09F43A" w:rsidR="00D27FE0" w:rsidRPr="00A52AEC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непредставяне на някой от изредените документи не следва да бъде извършено разплащане на актуваните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C79DDE5" w14:textId="52C49CBC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Изпълнителят е длъжен да актува само изцяло извършени и годни за приемане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1A428D35" w14:textId="18AF6BA5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Качеството на изпълнените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замерването им се извършва съгласно изискванията на Правилат</w:t>
      </w:r>
      <w:r w:rsidR="00731621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а за изпълнение и приемане на </w:t>
      </w:r>
      <w:r w:rsidR="0018327B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изискванията в предоставените чертежи;</w:t>
      </w:r>
    </w:p>
    <w:p w14:paraId="062FFD34" w14:textId="3AC9101F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Некачествено извършените работи извън нормативите на Правилата за изпълнение и приемане на </w:t>
      </w:r>
      <w:r w:rsidR="00776E8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</w:t>
      </w:r>
      <w:r w:rsidR="00F16F9F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</w:t>
      </w:r>
      <w:r w:rsidR="00776E8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работи;</w:t>
      </w:r>
    </w:p>
    <w:p w14:paraId="7A116A49" w14:textId="77777777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09276DC8" w14:textId="77777777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Остойностяването на изпълнените  видове работи, ще се извършва по приети твърди единични цени в Приложение 1, елементи на ценообразуване за дейности извън Приложение 1 и доказани количества.</w:t>
      </w:r>
    </w:p>
    <w:p w14:paraId="48AB3D7D" w14:textId="77777777" w:rsidR="00D27FE0" w:rsidRPr="00A52AEC" w:rsidRDefault="0043568E" w:rsidP="003B0AF7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</w:t>
      </w:r>
      <w:r w:rsidR="00D27FE0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руги условия</w:t>
      </w:r>
    </w:p>
    <w:p w14:paraId="6C62C836" w14:textId="7FFCCDAB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Да се спазват Общите условия към договорите с изискванията за дейности, изпълнявани от външни партньори в контролираните от „Асарел</w:t>
      </w:r>
      <w:r w:rsidR="00A966F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Медет</w:t>
      </w:r>
      <w:r w:rsidR="00A966F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“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АД територии, относно безопасни и здравословни условия на труд,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пожарна безопасност, опазване околната среда, пропускателен  режим, сигурност и кадрово осигуряване.</w:t>
      </w:r>
    </w:p>
    <w:p w14:paraId="24A7BDB9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14:paraId="522630A8" w14:textId="42E1C566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При изпълнението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и ПАБ.</w:t>
      </w:r>
    </w:p>
    <w:p w14:paraId="1E257DB1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Стриктно да се спазват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действуващи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нормативни документи по осигуряване на здравословни и безопасни условия на труд.</w:t>
      </w:r>
    </w:p>
    <w:p w14:paraId="1F53AEEB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Задължително е изискването за наличие на постоянно техническо ръководство. </w:t>
      </w:r>
    </w:p>
    <w:p w14:paraId="686A2903" w14:textId="77777777" w:rsidR="00D27FE0" w:rsidRPr="00A52AEC" w:rsidRDefault="00D27FE0" w:rsidP="009333A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дву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-/три-сменно работно време, съобразно условията по договора).</w:t>
      </w:r>
    </w:p>
    <w:p w14:paraId="4BB44868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5E4AA255" w14:textId="3BABB9FE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Офертите да се представят до 15.30 часа на</w:t>
      </w:r>
      <w:r w:rsidR="0048613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676B04">
        <w:rPr>
          <w:rFonts w:ascii="Times New Roman" w:eastAsia="Times New Roman" w:hAnsi="Times New Roman" w:cs="Times New Roman"/>
          <w:b/>
          <w:sz w:val="28"/>
          <w:szCs w:val="28"/>
        </w:rPr>
        <w:t>08.07.</w:t>
      </w:r>
      <w:r w:rsidR="00D36E8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2025</w:t>
      </w:r>
      <w:r w:rsidR="00F17AF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г.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по един от следните начини:</w:t>
      </w:r>
    </w:p>
    <w:p w14:paraId="70428DF0" w14:textId="194F000D" w:rsidR="00D27FE0" w:rsidRPr="00A52AEC" w:rsidRDefault="00D27FE0" w:rsidP="00B227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ръка в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Деловодството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“Асарел-Медет” АД, запечатани в плик, адресирани до Изпълнителния Директор на “Асарел – Медет” АД, 4500 гр. Панагюрище с надпис:</w:t>
      </w:r>
      <w:r w:rsidR="007B2492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="00B227CE" w:rsidRPr="00B227CE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„ХТС в района на ГПП; ОРУ 2; ЗРУ и кабелни </w:t>
      </w:r>
      <w:proofErr w:type="spellStart"/>
      <w:r w:rsidR="00B227CE" w:rsidRPr="00B227CE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подвали</w:t>
      </w:r>
      <w:proofErr w:type="spellEnd"/>
      <w:r w:rsidR="00B227CE" w:rsidRPr="00B227CE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ГПП главен корпус“</w:t>
      </w:r>
      <w:r w:rsidR="002C23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забележка: </w:t>
      </w:r>
      <w:r w:rsidR="002D3FF1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"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 се  отвори само в присъствието на определената за целта комисия !</w:t>
      </w:r>
      <w:r w:rsidR="002D3FF1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"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44C2214" w14:textId="77777777" w:rsidR="00D27FE0" w:rsidRPr="00A52AEC" w:rsidRDefault="00D27FE0" w:rsidP="003B0AF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обикновена или куриерска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поща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запечатани в плик, адресирани до (както в предишната точка) /валидно е и пощенско клеймо/.</w:t>
      </w:r>
    </w:p>
    <w:p w14:paraId="37C436B4" w14:textId="77777777" w:rsidR="00D27FE0" w:rsidRPr="00A52AEC" w:rsidRDefault="00D27FE0" w:rsidP="003B0AF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e-mail: </w:t>
      </w:r>
      <w:r w:rsidR="00816B76" w:rsidRPr="00A52AEC">
        <w:rPr>
          <w:rFonts w:ascii="Times New Roman" w:eastAsia="Times New Roman" w:hAnsi="Times New Roman" w:cs="Times New Roman"/>
          <w:b/>
          <w:sz w:val="28"/>
          <w:szCs w:val="28"/>
        </w:rPr>
        <w:t>pbox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@asarel.com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лично на вниманието на Изпълнителния Директор.</w:t>
      </w:r>
    </w:p>
    <w:p w14:paraId="7D735E45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Офертите се  отварят и разглеждат от избраната за целта комисия .</w:t>
      </w:r>
    </w:p>
    <w:p w14:paraId="4DF476D3" w14:textId="77777777" w:rsidR="00D27FE0" w:rsidRPr="00A52AEC" w:rsidRDefault="009333A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27FE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14:paraId="367F5CF0" w14:textId="77777777" w:rsidR="00651DA1" w:rsidRPr="00A52AEC" w:rsidRDefault="00651DA1" w:rsidP="00651DA1">
      <w:pPr>
        <w:tabs>
          <w:tab w:val="left" w:pos="1276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14:paraId="2C540E67" w14:textId="737BC424" w:rsidR="00651DA1" w:rsidRPr="00A52AEC" w:rsidRDefault="00D27FE0" w:rsidP="007B249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FB94D80" w14:textId="77777777" w:rsidR="00D27FE0" w:rsidRPr="00A52AEC" w:rsidRDefault="00D27FE0" w:rsidP="00D27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7. За контакти</w:t>
      </w:r>
    </w:p>
    <w:p w14:paraId="72DEF74C" w14:textId="77777777" w:rsidR="005871D3" w:rsidRPr="00A52AEC" w:rsidRDefault="005871D3" w:rsidP="00D27FE0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инж. Здравка Кърпаров – Р-л отдел «Строителство»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 тел. 0357/ 60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491</w:t>
      </w:r>
    </w:p>
    <w:p w14:paraId="6EC2099B" w14:textId="047BBA92" w:rsidR="00AA07EA" w:rsidRPr="00A52AEC" w:rsidRDefault="005871D3" w:rsidP="00651D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инж. </w:t>
      </w:r>
      <w:r w:rsidR="00225CCB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Цветана Калпакова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Инв. Контрол на обекта -тел. 0357/60</w:t>
      </w:r>
      <w:r w:rsidR="00AA07EA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210 (вътр. </w:t>
      </w:r>
      <w:r w:rsidR="00FC618A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6</w:t>
      </w:r>
      <w:r w:rsidR="00225CCB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54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)</w:t>
      </w:r>
      <w:r w:rsidR="00D0628E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="00D0628E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електронна поща: </w:t>
      </w:r>
      <w:hyperlink r:id="rId8" w:history="1">
        <w:r w:rsidR="00D0628E" w:rsidRPr="00A52AE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tskalpakova@asarel.com</w:t>
        </w:r>
      </w:hyperlink>
    </w:p>
    <w:p w14:paraId="24F767D6" w14:textId="77777777" w:rsidR="00D27FE0" w:rsidRPr="00A52AEC" w:rsidRDefault="00D27FE0" w:rsidP="0027710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8. Приложения:</w:t>
      </w:r>
    </w:p>
    <w:p w14:paraId="42573F34" w14:textId="1C9F468D" w:rsidR="00D27FE0" w:rsidRPr="00A52AEC" w:rsidRDefault="00D27FE0" w:rsidP="0027710A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Техническа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спецификация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7F0F0B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– </w:t>
      </w:r>
      <w:r w:rsidR="00AC54F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</w:t>
      </w:r>
      <w:proofErr w:type="spellStart"/>
      <w:r w:rsidR="007F0F0B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оличествена</w:t>
      </w:r>
      <w:proofErr w:type="spellEnd"/>
      <w:r w:rsidR="007F0F0B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7F0F0B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сметка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56255A8" w14:textId="4352B193" w:rsidR="001D5C5D" w:rsidRPr="00A52AEC" w:rsidRDefault="001D5C5D" w:rsidP="001D5C5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Приложение №2 -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Техническа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спесификация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основните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които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бъдат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влагани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03AD7AFB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3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ценообразуващи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показатели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31539540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4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Предлагана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обща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офертна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начин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разплащане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6E917637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8C7FCD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5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Пакетът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условия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свързани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със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срокове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времетраене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план-график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начален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краен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готовност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отпочване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работа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5D70FE23" w14:textId="70096F0B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Приложение № 6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Общ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34F5FBBF" w14:textId="3EB6BD3E" w:rsidR="002A5176" w:rsidRPr="00A52AEC" w:rsidRDefault="002A5176" w:rsidP="00D039FC">
      <w:pPr>
        <w:pStyle w:val="ListParagraph"/>
        <w:numPr>
          <w:ilvl w:val="0"/>
          <w:numId w:val="1"/>
        </w:numPr>
        <w:tabs>
          <w:tab w:val="clear" w:pos="1070"/>
          <w:tab w:val="num" w:pos="2139"/>
        </w:tabs>
        <w:spacing w:after="0"/>
        <w:ind w:left="1069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№7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предложен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гаранционен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6B3D425C" w14:textId="77777777" w:rsidR="00D27FE0" w:rsidRPr="00A52AEC" w:rsidRDefault="00D27FE0" w:rsidP="00D039FC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8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Справка-декларация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интегриране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специфичните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изисквания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единичните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изготвяне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офертата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възможности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тяхното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осигуряване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организиране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временно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строителство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827B2FE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9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спазване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условията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Управление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отпадъци</w:t>
      </w:r>
      <w:proofErr w:type="spellEnd"/>
    </w:p>
    <w:p w14:paraId="160A7F96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10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Проекто</w:t>
      </w:r>
      <w:proofErr w:type="spellEnd"/>
      <w:r w:rsidR="008C7FCD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-</w:t>
      </w:r>
      <w:r w:rsidR="008C7FCD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Договор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строителство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BCD51A5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11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валидност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7EC1EA99" w14:textId="4C4D25CE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</w:t>
      </w:r>
      <w:proofErr w:type="spellEnd"/>
      <w:r w:rsidR="002B3FE8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е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12 – „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Административни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сведения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”.</w:t>
      </w:r>
    </w:p>
    <w:p w14:paraId="7051F09B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13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Подизпълнители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1288626C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14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оглед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площадката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1534834F" w14:textId="757F9356" w:rsidR="00AF3821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15 </w:t>
      </w:r>
      <w:bookmarkStart w:id="8" w:name="_Hlk164773229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– </w:t>
      </w:r>
      <w:bookmarkEnd w:id="8"/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конфиденциалност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5BB16541" w14:textId="77777777" w:rsidR="00AE5424" w:rsidRPr="00A52AEC" w:rsidRDefault="0031385C" w:rsidP="00AE5424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bookmarkStart w:id="9" w:name="_Hlk177031549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Прил</w:t>
      </w:r>
      <w:r w:rsidR="002B3FE8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жение №16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–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bookmarkEnd w:id="9"/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Проектна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разработка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на CD.</w:t>
      </w:r>
    </w:p>
    <w:p w14:paraId="5E1CC7BC" w14:textId="574C6F76" w:rsidR="00AE5424" w:rsidRPr="00A52AEC" w:rsidRDefault="00AE5424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Приложение №17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–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Декларация за съответствие с режим на наложени международни ограничителни мерки и мерки върху търговията</w:t>
      </w:r>
    </w:p>
    <w:p w14:paraId="4E250256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14:paraId="7CD76B04" w14:textId="77777777" w:rsidR="00F7333C" w:rsidRPr="00F7333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</w:p>
    <w:p w14:paraId="127711BB" w14:textId="51532EBB" w:rsidR="00A57083" w:rsidRPr="008D4A04" w:rsidRDefault="00A57083" w:rsidP="00F733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sectPr w:rsidR="00A57083" w:rsidRPr="008D4A04" w:rsidSect="00BF395E">
      <w:footerReference w:type="default" r:id="rId9"/>
      <w:pgSz w:w="11906" w:h="16838" w:code="9"/>
      <w:pgMar w:top="1134" w:right="1021" w:bottom="99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AD7A" w14:textId="77777777" w:rsidR="008D4A04" w:rsidRDefault="008D4A04" w:rsidP="008D4A04">
      <w:pPr>
        <w:spacing w:after="0" w:line="240" w:lineRule="auto"/>
      </w:pPr>
      <w:r>
        <w:separator/>
      </w:r>
    </w:p>
  </w:endnote>
  <w:endnote w:type="continuationSeparator" w:id="0">
    <w:p w14:paraId="0CCB7EBC" w14:textId="77777777" w:rsidR="008D4A04" w:rsidRDefault="008D4A04" w:rsidP="008D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21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46CD0" w14:textId="366785EC" w:rsidR="008D4A04" w:rsidRDefault="008D4A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076E77" w14:textId="77777777" w:rsidR="008D4A04" w:rsidRDefault="008D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90D6" w14:textId="77777777" w:rsidR="008D4A04" w:rsidRDefault="008D4A04" w:rsidP="008D4A04">
      <w:pPr>
        <w:spacing w:after="0" w:line="240" w:lineRule="auto"/>
      </w:pPr>
      <w:r>
        <w:separator/>
      </w:r>
    </w:p>
  </w:footnote>
  <w:footnote w:type="continuationSeparator" w:id="0">
    <w:p w14:paraId="3A0AAABA" w14:textId="77777777" w:rsidR="008D4A04" w:rsidRDefault="008D4A04" w:rsidP="008D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CC64E8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D64C4"/>
    <w:multiLevelType w:val="hybridMultilevel"/>
    <w:tmpl w:val="220CA2AE"/>
    <w:lvl w:ilvl="0" w:tplc="28221E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20913"/>
    <w:multiLevelType w:val="hybridMultilevel"/>
    <w:tmpl w:val="2E805F78"/>
    <w:lvl w:ilvl="0" w:tplc="57D29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3499076F"/>
    <w:multiLevelType w:val="hybridMultilevel"/>
    <w:tmpl w:val="D8748D84"/>
    <w:lvl w:ilvl="0" w:tplc="8AF206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70F08D3"/>
    <w:multiLevelType w:val="hybridMultilevel"/>
    <w:tmpl w:val="6E4E3F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D9210C"/>
    <w:multiLevelType w:val="hybridMultilevel"/>
    <w:tmpl w:val="4154B06E"/>
    <w:lvl w:ilvl="0" w:tplc="9D3CAE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0C1A5D"/>
    <w:multiLevelType w:val="multilevel"/>
    <w:tmpl w:val="6400F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702068"/>
    <w:multiLevelType w:val="hybridMultilevel"/>
    <w:tmpl w:val="91A4D96A"/>
    <w:lvl w:ilvl="0" w:tplc="70529754">
      <w:start w:val="1"/>
      <w:numFmt w:val="decimal"/>
      <w:pStyle w:val="Bull2"/>
      <w:lvlText w:val="%1."/>
      <w:lvlJc w:val="left"/>
      <w:pPr>
        <w:tabs>
          <w:tab w:val="num" w:pos="1440"/>
        </w:tabs>
        <w:ind w:left="1440" w:hanging="360"/>
      </w:pPr>
    </w:lvl>
    <w:lvl w:ilvl="1" w:tplc="711E2D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8" w15:restartNumberingAfterBreak="0">
    <w:nsid w:val="634174F7"/>
    <w:multiLevelType w:val="hybridMultilevel"/>
    <w:tmpl w:val="1AF23396"/>
    <w:lvl w:ilvl="0" w:tplc="5B8EBA5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2743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17EE5"/>
    <w:multiLevelType w:val="hybridMultilevel"/>
    <w:tmpl w:val="6D42E23C"/>
    <w:lvl w:ilvl="0" w:tplc="789EB15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341B6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1704DB"/>
    <w:multiLevelType w:val="hybridMultilevel"/>
    <w:tmpl w:val="7D6652D0"/>
    <w:lvl w:ilvl="0" w:tplc="128CC664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037116"/>
    <w:multiLevelType w:val="hybridMultilevel"/>
    <w:tmpl w:val="A14A05E4"/>
    <w:lvl w:ilvl="0" w:tplc="C3F2C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20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13"/>
  </w:num>
  <w:num w:numId="15">
    <w:abstractNumId w:val="22"/>
  </w:num>
  <w:num w:numId="16">
    <w:abstractNumId w:val="0"/>
  </w:num>
  <w:num w:numId="17">
    <w:abstractNumId w:val="19"/>
  </w:num>
  <w:num w:numId="18">
    <w:abstractNumId w:val="15"/>
  </w:num>
  <w:num w:numId="19">
    <w:abstractNumId w:val="8"/>
  </w:num>
  <w:num w:numId="20">
    <w:abstractNumId w:val="16"/>
  </w:num>
  <w:num w:numId="21">
    <w:abstractNumId w:val="18"/>
  </w:num>
  <w:num w:numId="22">
    <w:abstractNumId w:val="3"/>
  </w:num>
  <w:num w:numId="23">
    <w:abstractNumId w:val="24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17"/>
    <w:rsid w:val="00016971"/>
    <w:rsid w:val="0003698E"/>
    <w:rsid w:val="00042625"/>
    <w:rsid w:val="000470CF"/>
    <w:rsid w:val="00070935"/>
    <w:rsid w:val="000771CD"/>
    <w:rsid w:val="00077B79"/>
    <w:rsid w:val="00081239"/>
    <w:rsid w:val="0008175E"/>
    <w:rsid w:val="00083112"/>
    <w:rsid w:val="00092383"/>
    <w:rsid w:val="000925CC"/>
    <w:rsid w:val="000C417F"/>
    <w:rsid w:val="000C57D2"/>
    <w:rsid w:val="000C629A"/>
    <w:rsid w:val="000D1CC6"/>
    <w:rsid w:val="000E0330"/>
    <w:rsid w:val="000E7300"/>
    <w:rsid w:val="00107122"/>
    <w:rsid w:val="00115D0E"/>
    <w:rsid w:val="00117496"/>
    <w:rsid w:val="001230FA"/>
    <w:rsid w:val="001631C9"/>
    <w:rsid w:val="00166C65"/>
    <w:rsid w:val="00176E39"/>
    <w:rsid w:val="001815E5"/>
    <w:rsid w:val="0018327B"/>
    <w:rsid w:val="001944C0"/>
    <w:rsid w:val="001B2D98"/>
    <w:rsid w:val="001D0352"/>
    <w:rsid w:val="001D5C5D"/>
    <w:rsid w:val="00201783"/>
    <w:rsid w:val="00201C60"/>
    <w:rsid w:val="00222CD6"/>
    <w:rsid w:val="00223F99"/>
    <w:rsid w:val="00225991"/>
    <w:rsid w:val="00225CCB"/>
    <w:rsid w:val="00226075"/>
    <w:rsid w:val="0024193F"/>
    <w:rsid w:val="00251343"/>
    <w:rsid w:val="0026207B"/>
    <w:rsid w:val="00262DB4"/>
    <w:rsid w:val="0027710A"/>
    <w:rsid w:val="00287C43"/>
    <w:rsid w:val="002A5176"/>
    <w:rsid w:val="002B3FE8"/>
    <w:rsid w:val="002B43C1"/>
    <w:rsid w:val="002C2338"/>
    <w:rsid w:val="002D3B33"/>
    <w:rsid w:val="002D3FF1"/>
    <w:rsid w:val="002D4581"/>
    <w:rsid w:val="002D48B6"/>
    <w:rsid w:val="0031385C"/>
    <w:rsid w:val="00316B01"/>
    <w:rsid w:val="00316C91"/>
    <w:rsid w:val="00335410"/>
    <w:rsid w:val="00335982"/>
    <w:rsid w:val="00353A47"/>
    <w:rsid w:val="00357636"/>
    <w:rsid w:val="00361EEE"/>
    <w:rsid w:val="003657E9"/>
    <w:rsid w:val="00376977"/>
    <w:rsid w:val="003B0AF7"/>
    <w:rsid w:val="003B2A56"/>
    <w:rsid w:val="003B5DDD"/>
    <w:rsid w:val="003C212E"/>
    <w:rsid w:val="003C2298"/>
    <w:rsid w:val="003C23D0"/>
    <w:rsid w:val="003C3FC1"/>
    <w:rsid w:val="003D4E2D"/>
    <w:rsid w:val="003D6D65"/>
    <w:rsid w:val="003E7BAC"/>
    <w:rsid w:val="004272DB"/>
    <w:rsid w:val="0043568E"/>
    <w:rsid w:val="00463AAB"/>
    <w:rsid w:val="004645E6"/>
    <w:rsid w:val="004709F8"/>
    <w:rsid w:val="00474632"/>
    <w:rsid w:val="00477CBF"/>
    <w:rsid w:val="00480CDE"/>
    <w:rsid w:val="00486137"/>
    <w:rsid w:val="004905F7"/>
    <w:rsid w:val="00496645"/>
    <w:rsid w:val="004B440D"/>
    <w:rsid w:val="004C01AE"/>
    <w:rsid w:val="004C27E3"/>
    <w:rsid w:val="004C5DC8"/>
    <w:rsid w:val="004C68FD"/>
    <w:rsid w:val="004C6FF7"/>
    <w:rsid w:val="004F69C2"/>
    <w:rsid w:val="00502043"/>
    <w:rsid w:val="00507E6E"/>
    <w:rsid w:val="005139B1"/>
    <w:rsid w:val="005214B8"/>
    <w:rsid w:val="00523948"/>
    <w:rsid w:val="0053037D"/>
    <w:rsid w:val="00541490"/>
    <w:rsid w:val="00542CD8"/>
    <w:rsid w:val="00546840"/>
    <w:rsid w:val="005506DE"/>
    <w:rsid w:val="00550EEC"/>
    <w:rsid w:val="0055444A"/>
    <w:rsid w:val="00580BCC"/>
    <w:rsid w:val="00580D31"/>
    <w:rsid w:val="005871D3"/>
    <w:rsid w:val="005A0357"/>
    <w:rsid w:val="005A17E2"/>
    <w:rsid w:val="005A1EBB"/>
    <w:rsid w:val="005A5382"/>
    <w:rsid w:val="005C1712"/>
    <w:rsid w:val="005C2F8E"/>
    <w:rsid w:val="005E715C"/>
    <w:rsid w:val="00600955"/>
    <w:rsid w:val="00603413"/>
    <w:rsid w:val="00611062"/>
    <w:rsid w:val="006216EB"/>
    <w:rsid w:val="00625B25"/>
    <w:rsid w:val="006317C7"/>
    <w:rsid w:val="0063368F"/>
    <w:rsid w:val="00636D6C"/>
    <w:rsid w:val="006442B0"/>
    <w:rsid w:val="006458F2"/>
    <w:rsid w:val="00651DA1"/>
    <w:rsid w:val="00664946"/>
    <w:rsid w:val="00672245"/>
    <w:rsid w:val="006754CA"/>
    <w:rsid w:val="00676B04"/>
    <w:rsid w:val="006931BA"/>
    <w:rsid w:val="006A1097"/>
    <w:rsid w:val="006A7B9F"/>
    <w:rsid w:val="006B6D4F"/>
    <w:rsid w:val="006C2F1E"/>
    <w:rsid w:val="006C3C50"/>
    <w:rsid w:val="006D1EA0"/>
    <w:rsid w:val="006D33FA"/>
    <w:rsid w:val="006D6D14"/>
    <w:rsid w:val="006E08C3"/>
    <w:rsid w:val="006E0C34"/>
    <w:rsid w:val="006F5ECE"/>
    <w:rsid w:val="007029BC"/>
    <w:rsid w:val="007077BD"/>
    <w:rsid w:val="0071560F"/>
    <w:rsid w:val="0072341B"/>
    <w:rsid w:val="00731621"/>
    <w:rsid w:val="0073391C"/>
    <w:rsid w:val="00751C8A"/>
    <w:rsid w:val="007531AD"/>
    <w:rsid w:val="0076499C"/>
    <w:rsid w:val="00773480"/>
    <w:rsid w:val="00776E86"/>
    <w:rsid w:val="00791E32"/>
    <w:rsid w:val="00796315"/>
    <w:rsid w:val="007B2492"/>
    <w:rsid w:val="007B2FCD"/>
    <w:rsid w:val="007C21B7"/>
    <w:rsid w:val="007C33AD"/>
    <w:rsid w:val="007C5AF0"/>
    <w:rsid w:val="007D7C47"/>
    <w:rsid w:val="007E69D2"/>
    <w:rsid w:val="007F0F0B"/>
    <w:rsid w:val="00803698"/>
    <w:rsid w:val="00804CDE"/>
    <w:rsid w:val="00807EF0"/>
    <w:rsid w:val="008151D2"/>
    <w:rsid w:val="00816B76"/>
    <w:rsid w:val="00826CED"/>
    <w:rsid w:val="008315E4"/>
    <w:rsid w:val="00833DCE"/>
    <w:rsid w:val="00834179"/>
    <w:rsid w:val="008434AA"/>
    <w:rsid w:val="008449AF"/>
    <w:rsid w:val="008650E0"/>
    <w:rsid w:val="00881A61"/>
    <w:rsid w:val="00890906"/>
    <w:rsid w:val="008920C5"/>
    <w:rsid w:val="008930BD"/>
    <w:rsid w:val="008B2DF4"/>
    <w:rsid w:val="008B57EF"/>
    <w:rsid w:val="008B5F12"/>
    <w:rsid w:val="008C7FCD"/>
    <w:rsid w:val="008D4106"/>
    <w:rsid w:val="008D4A04"/>
    <w:rsid w:val="008E0798"/>
    <w:rsid w:val="008E4C76"/>
    <w:rsid w:val="00907A17"/>
    <w:rsid w:val="00924D0B"/>
    <w:rsid w:val="0093262E"/>
    <w:rsid w:val="0093279D"/>
    <w:rsid w:val="009333A0"/>
    <w:rsid w:val="0093685A"/>
    <w:rsid w:val="00955742"/>
    <w:rsid w:val="0095605A"/>
    <w:rsid w:val="00972FBE"/>
    <w:rsid w:val="00993EC9"/>
    <w:rsid w:val="009C3BD9"/>
    <w:rsid w:val="009D1FBC"/>
    <w:rsid w:val="009D2AFA"/>
    <w:rsid w:val="009E38FA"/>
    <w:rsid w:val="009F7AAA"/>
    <w:rsid w:val="00A03D71"/>
    <w:rsid w:val="00A15370"/>
    <w:rsid w:val="00A179EC"/>
    <w:rsid w:val="00A3076A"/>
    <w:rsid w:val="00A403C3"/>
    <w:rsid w:val="00A52AEC"/>
    <w:rsid w:val="00A52D84"/>
    <w:rsid w:val="00A550FA"/>
    <w:rsid w:val="00A57083"/>
    <w:rsid w:val="00A61C26"/>
    <w:rsid w:val="00A6203F"/>
    <w:rsid w:val="00A622A2"/>
    <w:rsid w:val="00A858F0"/>
    <w:rsid w:val="00A90C35"/>
    <w:rsid w:val="00A966F7"/>
    <w:rsid w:val="00AA07E9"/>
    <w:rsid w:val="00AA07EA"/>
    <w:rsid w:val="00AA4CC0"/>
    <w:rsid w:val="00AB5BAA"/>
    <w:rsid w:val="00AC0064"/>
    <w:rsid w:val="00AC0F7F"/>
    <w:rsid w:val="00AC54F5"/>
    <w:rsid w:val="00AC7AAF"/>
    <w:rsid w:val="00AD47FA"/>
    <w:rsid w:val="00AE0E25"/>
    <w:rsid w:val="00AE3EDD"/>
    <w:rsid w:val="00AE5424"/>
    <w:rsid w:val="00AF3821"/>
    <w:rsid w:val="00AF7C74"/>
    <w:rsid w:val="00B15D48"/>
    <w:rsid w:val="00B227CE"/>
    <w:rsid w:val="00B2310B"/>
    <w:rsid w:val="00B312C5"/>
    <w:rsid w:val="00B36085"/>
    <w:rsid w:val="00B42D70"/>
    <w:rsid w:val="00B4462B"/>
    <w:rsid w:val="00B726F9"/>
    <w:rsid w:val="00B848E5"/>
    <w:rsid w:val="00BD54BC"/>
    <w:rsid w:val="00BF395E"/>
    <w:rsid w:val="00C3124E"/>
    <w:rsid w:val="00C34A9D"/>
    <w:rsid w:val="00C667F9"/>
    <w:rsid w:val="00C71152"/>
    <w:rsid w:val="00C81AE6"/>
    <w:rsid w:val="00CC0FDF"/>
    <w:rsid w:val="00CD4AA3"/>
    <w:rsid w:val="00CF0085"/>
    <w:rsid w:val="00CF25A7"/>
    <w:rsid w:val="00D039FC"/>
    <w:rsid w:val="00D0628E"/>
    <w:rsid w:val="00D10EDD"/>
    <w:rsid w:val="00D16DAC"/>
    <w:rsid w:val="00D17B04"/>
    <w:rsid w:val="00D27FE0"/>
    <w:rsid w:val="00D31F0E"/>
    <w:rsid w:val="00D36E86"/>
    <w:rsid w:val="00D475AC"/>
    <w:rsid w:val="00D5089E"/>
    <w:rsid w:val="00D5339F"/>
    <w:rsid w:val="00D654D6"/>
    <w:rsid w:val="00D90F6F"/>
    <w:rsid w:val="00D921FA"/>
    <w:rsid w:val="00D96E49"/>
    <w:rsid w:val="00DA4D74"/>
    <w:rsid w:val="00DA6104"/>
    <w:rsid w:val="00DB00FF"/>
    <w:rsid w:val="00DB7A72"/>
    <w:rsid w:val="00DE03FB"/>
    <w:rsid w:val="00DE221D"/>
    <w:rsid w:val="00DF2BEB"/>
    <w:rsid w:val="00DF4B54"/>
    <w:rsid w:val="00E10AD9"/>
    <w:rsid w:val="00E332E0"/>
    <w:rsid w:val="00E4054A"/>
    <w:rsid w:val="00E40D9E"/>
    <w:rsid w:val="00E456F3"/>
    <w:rsid w:val="00E4590C"/>
    <w:rsid w:val="00E56394"/>
    <w:rsid w:val="00E61979"/>
    <w:rsid w:val="00E63079"/>
    <w:rsid w:val="00E7355D"/>
    <w:rsid w:val="00E76438"/>
    <w:rsid w:val="00E83057"/>
    <w:rsid w:val="00E97406"/>
    <w:rsid w:val="00EB29BB"/>
    <w:rsid w:val="00EC093D"/>
    <w:rsid w:val="00EE03F3"/>
    <w:rsid w:val="00EE17B7"/>
    <w:rsid w:val="00EE23BA"/>
    <w:rsid w:val="00EE329F"/>
    <w:rsid w:val="00EE5DA8"/>
    <w:rsid w:val="00F167B3"/>
    <w:rsid w:val="00F16F9F"/>
    <w:rsid w:val="00F17AFF"/>
    <w:rsid w:val="00F24AA5"/>
    <w:rsid w:val="00F45F37"/>
    <w:rsid w:val="00F55F29"/>
    <w:rsid w:val="00F6241B"/>
    <w:rsid w:val="00F7333C"/>
    <w:rsid w:val="00F87BB6"/>
    <w:rsid w:val="00F95C58"/>
    <w:rsid w:val="00FB4092"/>
    <w:rsid w:val="00FB6428"/>
    <w:rsid w:val="00FC37DA"/>
    <w:rsid w:val="00FC618A"/>
    <w:rsid w:val="00FD1144"/>
    <w:rsid w:val="00FE02AD"/>
    <w:rsid w:val="00FE3F18"/>
    <w:rsid w:val="00FF0719"/>
    <w:rsid w:val="00FF685E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F4E4"/>
  <w15:docId w15:val="{39CECA02-4347-4D4E-9F67-6E4972B1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B79"/>
    <w:pPr>
      <w:ind w:left="720"/>
      <w:contextualSpacing/>
    </w:pPr>
  </w:style>
  <w:style w:type="paragraph" w:customStyle="1" w:styleId="Bull2">
    <w:name w:val="Bull2"/>
    <w:basedOn w:val="Normal"/>
    <w:rsid w:val="00BD54BC"/>
    <w:pPr>
      <w:numPr>
        <w:numId w:val="20"/>
      </w:numPr>
      <w:tabs>
        <w:tab w:val="left" w:pos="1134"/>
      </w:tabs>
      <w:spacing w:after="12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60341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062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2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4A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A04"/>
  </w:style>
  <w:style w:type="paragraph" w:styleId="Footer">
    <w:name w:val="footer"/>
    <w:basedOn w:val="Normal"/>
    <w:link w:val="FooterChar"/>
    <w:uiPriority w:val="99"/>
    <w:unhideWhenUsed/>
    <w:rsid w:val="008D4A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kalpakova@asar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440C-D70A-47FF-9532-B47D5FF9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2978</Words>
  <Characters>16979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Tuhchiev</dc:creator>
  <cp:keywords/>
  <dc:description/>
  <cp:lastModifiedBy>Mariela Dzhunova</cp:lastModifiedBy>
  <cp:revision>2</cp:revision>
  <cp:lastPrinted>2024-04-25T05:27:00Z</cp:lastPrinted>
  <dcterms:created xsi:type="dcterms:W3CDTF">2025-06-23T10:24:00Z</dcterms:created>
  <dcterms:modified xsi:type="dcterms:W3CDTF">2025-06-23T10:24:00Z</dcterms:modified>
</cp:coreProperties>
</file>