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4369" w14:textId="77777777" w:rsidR="00D239D8" w:rsidRPr="0095248C" w:rsidRDefault="00D239D8" w:rsidP="00D239D8">
      <w:pPr>
        <w:tabs>
          <w:tab w:val="left" w:pos="1080"/>
        </w:tabs>
        <w:rPr>
          <w:lang w:val="ru-RU"/>
        </w:rPr>
      </w:pPr>
      <w:proofErr w:type="spellStart"/>
      <w:r w:rsidRPr="0095248C">
        <w:rPr>
          <w:sz w:val="16"/>
        </w:rPr>
        <w:t>Индекс</w:t>
      </w:r>
      <w:proofErr w:type="spellEnd"/>
      <w:r w:rsidRPr="0095248C">
        <w:rPr>
          <w:sz w:val="16"/>
        </w:rPr>
        <w:t xml:space="preserve"> на </w:t>
      </w:r>
      <w:proofErr w:type="spellStart"/>
      <w:r w:rsidRPr="0095248C">
        <w:rPr>
          <w:sz w:val="16"/>
        </w:rPr>
        <w:t>документирана</w:t>
      </w:r>
      <w:proofErr w:type="spellEnd"/>
      <w:r w:rsidRPr="0095248C">
        <w:rPr>
          <w:sz w:val="16"/>
        </w:rPr>
        <w:t xml:space="preserve"> </w:t>
      </w:r>
      <w:proofErr w:type="spellStart"/>
      <w:r w:rsidRPr="0095248C">
        <w:rPr>
          <w:sz w:val="16"/>
        </w:rPr>
        <w:t>информация</w:t>
      </w:r>
      <w:proofErr w:type="spellEnd"/>
    </w:p>
    <w:p w14:paraId="6C2EFDC4" w14:textId="77777777" w:rsidR="00D239D8" w:rsidRDefault="00D239D8" w:rsidP="00D239D8">
      <w:pPr>
        <w:tabs>
          <w:tab w:val="left" w:pos="1080"/>
        </w:tabs>
        <w:rPr>
          <w:sz w:val="16"/>
          <w:lang w:val="bg-BG"/>
        </w:rPr>
      </w:pPr>
      <w:r w:rsidRPr="0095248C">
        <w:rPr>
          <w:sz w:val="16"/>
          <w:lang w:val="bg-BG"/>
        </w:rPr>
        <w:t>РИ-</w:t>
      </w:r>
      <w:r w:rsidRPr="0095248C">
        <w:rPr>
          <w:sz w:val="16"/>
        </w:rPr>
        <w:t>ИС</w:t>
      </w:r>
      <w:r w:rsidRPr="0095248C">
        <w:rPr>
          <w:sz w:val="16"/>
          <w:lang w:val="bg-BG"/>
        </w:rPr>
        <w:t>У</w:t>
      </w:r>
      <w:r w:rsidRPr="0095248C">
        <w:rPr>
          <w:sz w:val="16"/>
        </w:rPr>
        <w:t>-0</w:t>
      </w:r>
      <w:r w:rsidRPr="0095248C">
        <w:rPr>
          <w:sz w:val="16"/>
          <w:lang w:val="bg-BG"/>
        </w:rPr>
        <w:t>7</w:t>
      </w:r>
      <w:r w:rsidRPr="0095248C">
        <w:rPr>
          <w:sz w:val="16"/>
        </w:rPr>
        <w:t>.0</w:t>
      </w:r>
      <w:r w:rsidRPr="0095248C">
        <w:rPr>
          <w:sz w:val="16"/>
          <w:lang w:val="bg-BG"/>
        </w:rPr>
        <w:t>1</w:t>
      </w:r>
      <w:r w:rsidRPr="0095248C">
        <w:rPr>
          <w:sz w:val="16"/>
        </w:rPr>
        <w:t>.0</w:t>
      </w:r>
      <w:r w:rsidRPr="0095248C">
        <w:rPr>
          <w:sz w:val="16"/>
          <w:lang w:val="bg-BG"/>
        </w:rPr>
        <w:t>1</w:t>
      </w:r>
      <w:r w:rsidRPr="0095248C">
        <w:rPr>
          <w:sz w:val="16"/>
        </w:rPr>
        <w:t>.00.00/3-</w:t>
      </w:r>
      <w:r w:rsidRPr="0095248C">
        <w:rPr>
          <w:sz w:val="16"/>
          <w:lang w:val="bg-BG"/>
        </w:rPr>
        <w:t>3</w:t>
      </w:r>
    </w:p>
    <w:p w14:paraId="61CA343F" w14:textId="77777777" w:rsidR="0068063A" w:rsidRPr="0095248C" w:rsidRDefault="0068063A" w:rsidP="00D239D8">
      <w:pPr>
        <w:tabs>
          <w:tab w:val="left" w:pos="1080"/>
        </w:tabs>
        <w:rPr>
          <w:lang w:val="ru-RU"/>
        </w:rPr>
      </w:pPr>
    </w:p>
    <w:p w14:paraId="25435265" w14:textId="77777777" w:rsidR="00D239D8" w:rsidRPr="00D239D8" w:rsidRDefault="00D239D8" w:rsidP="00D239D8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val="bg-BG"/>
        </w:rPr>
      </w:pPr>
      <w:r w:rsidRPr="00D239D8">
        <w:rPr>
          <w:rFonts w:eastAsia="Calibri"/>
          <w:b/>
          <w:sz w:val="28"/>
          <w:szCs w:val="28"/>
          <w:u w:val="single"/>
          <w:lang w:val="bg-BG"/>
        </w:rPr>
        <w:t>„АСАРЕЛ – МЕДЕТ“ АД – ГР. ПАНАГЮРИЩЕ</w:t>
      </w:r>
    </w:p>
    <w:p w14:paraId="5C03F00F" w14:textId="77777777" w:rsidR="00D239D8" w:rsidRPr="00D239D8" w:rsidRDefault="00D239D8" w:rsidP="00D239D8">
      <w:pPr>
        <w:jc w:val="both"/>
        <w:rPr>
          <w:sz w:val="28"/>
          <w:szCs w:val="28"/>
          <w:lang w:val="bg-BG"/>
        </w:rPr>
      </w:pPr>
    </w:p>
    <w:p w14:paraId="1E1D5F2B" w14:textId="77777777" w:rsidR="00D239D8" w:rsidRPr="00D239D8" w:rsidRDefault="00D239D8" w:rsidP="00D239D8">
      <w:pPr>
        <w:jc w:val="center"/>
        <w:rPr>
          <w:b/>
          <w:sz w:val="28"/>
          <w:szCs w:val="28"/>
          <w:u w:val="single"/>
          <w:lang w:val="bg-BG"/>
        </w:rPr>
      </w:pPr>
      <w:r w:rsidRPr="00D239D8">
        <w:rPr>
          <w:b/>
          <w:sz w:val="28"/>
          <w:szCs w:val="28"/>
          <w:u w:val="single"/>
          <w:lang w:val="bg-BG"/>
        </w:rPr>
        <w:t xml:space="preserve">Техническо задание </w:t>
      </w:r>
    </w:p>
    <w:p w14:paraId="67D8C7CA" w14:textId="77777777" w:rsidR="00D239D8" w:rsidRPr="00D239D8" w:rsidRDefault="00D239D8" w:rsidP="00D239D8">
      <w:pPr>
        <w:jc w:val="center"/>
        <w:rPr>
          <w:b/>
          <w:sz w:val="28"/>
          <w:szCs w:val="28"/>
          <w:u w:val="single"/>
          <w:lang w:val="bg-BG"/>
        </w:rPr>
      </w:pPr>
    </w:p>
    <w:p w14:paraId="0275820E" w14:textId="77777777" w:rsidR="00D239D8" w:rsidRPr="00D239D8" w:rsidRDefault="00D239D8" w:rsidP="00D239D8">
      <w:pPr>
        <w:jc w:val="center"/>
        <w:rPr>
          <w:b/>
          <w:sz w:val="28"/>
          <w:szCs w:val="28"/>
          <w:u w:val="single"/>
          <w:lang w:val="bg-BG"/>
        </w:rPr>
      </w:pPr>
    </w:p>
    <w:p w14:paraId="710AF540" w14:textId="77777777" w:rsidR="00D239D8" w:rsidRPr="00D239D8" w:rsidRDefault="003E1E2C" w:rsidP="003E1E2C">
      <w:pPr>
        <w:jc w:val="both"/>
        <w:rPr>
          <w:i/>
          <w:sz w:val="28"/>
          <w:szCs w:val="28"/>
          <w:lang w:val="ru-RU"/>
        </w:rPr>
      </w:pPr>
      <w:r w:rsidRPr="00250197">
        <w:rPr>
          <w:b/>
          <w:sz w:val="28"/>
          <w:szCs w:val="28"/>
          <w:u w:val="single"/>
          <w:lang w:val="ru-RU"/>
        </w:rPr>
        <w:t>ОТНОСНО</w:t>
      </w:r>
      <w:r w:rsidRPr="00250197">
        <w:rPr>
          <w:b/>
          <w:sz w:val="28"/>
          <w:szCs w:val="28"/>
          <w:lang w:val="ru-RU"/>
        </w:rPr>
        <w:t>:</w:t>
      </w:r>
      <w:r w:rsidRPr="002501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g-BG"/>
        </w:rPr>
        <w:t>Избор на изпълнител за</w:t>
      </w:r>
      <w:bookmarkStart w:id="0" w:name="_Hlk136355563"/>
      <w:r w:rsidR="002A2030">
        <w:rPr>
          <w:color w:val="000000"/>
          <w:sz w:val="28"/>
          <w:szCs w:val="28"/>
          <w:lang w:val="bg-BG"/>
        </w:rPr>
        <w:t xml:space="preserve"> изпълнение на Обект: </w:t>
      </w:r>
      <w:bookmarkStart w:id="1" w:name="_Hlk202425385"/>
      <w:bookmarkEnd w:id="0"/>
      <w:r w:rsidR="001E636C" w:rsidRPr="001E636C">
        <w:rPr>
          <w:b/>
          <w:sz w:val="28"/>
          <w:szCs w:val="28"/>
          <w:lang w:val="bg-BG"/>
        </w:rPr>
        <w:t xml:space="preserve">„Колонен конзолен кран </w:t>
      </w:r>
      <w:bookmarkStart w:id="2" w:name="_Hlk202274960"/>
      <w:r w:rsidR="001E636C" w:rsidRPr="001E636C">
        <w:rPr>
          <w:b/>
          <w:sz w:val="28"/>
          <w:szCs w:val="28"/>
          <w:lang w:val="bg-BG"/>
        </w:rPr>
        <w:t>над изземваща лента на ЦПТ 2</w:t>
      </w:r>
      <w:bookmarkEnd w:id="2"/>
      <w:r w:rsidR="001E636C" w:rsidRPr="001E636C">
        <w:rPr>
          <w:b/>
          <w:sz w:val="28"/>
          <w:szCs w:val="28"/>
          <w:lang w:val="bg-BG"/>
        </w:rPr>
        <w:t>“</w:t>
      </w:r>
      <w:bookmarkEnd w:id="1"/>
      <w:r w:rsidRPr="007A5BDF">
        <w:rPr>
          <w:b/>
          <w:sz w:val="28"/>
          <w:szCs w:val="28"/>
          <w:lang w:val="bg-BG"/>
        </w:rPr>
        <w:t>.</w:t>
      </w:r>
    </w:p>
    <w:p w14:paraId="4C6F91DC" w14:textId="77777777" w:rsidR="00D239D8" w:rsidRPr="00D239D8" w:rsidRDefault="00D239D8" w:rsidP="00D239D8">
      <w:pPr>
        <w:jc w:val="both"/>
        <w:rPr>
          <w:sz w:val="28"/>
          <w:szCs w:val="28"/>
          <w:lang w:val="bg-BG"/>
        </w:rPr>
      </w:pPr>
    </w:p>
    <w:p w14:paraId="6F3B8E32" w14:textId="77777777" w:rsidR="00D239D8" w:rsidRPr="00D239D8" w:rsidRDefault="00D239D8" w:rsidP="00D239D8">
      <w:pPr>
        <w:ind w:firstLine="720"/>
        <w:jc w:val="both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1. Съществуващо положение</w:t>
      </w:r>
    </w:p>
    <w:p w14:paraId="5ACAF5DF" w14:textId="77777777" w:rsidR="00206C75" w:rsidRPr="003644C0" w:rsidRDefault="00206C75" w:rsidP="000701AA">
      <w:pPr>
        <w:spacing w:after="120"/>
        <w:ind w:firstLine="709"/>
        <w:jc w:val="both"/>
        <w:rPr>
          <w:noProof/>
          <w:sz w:val="28"/>
          <w:szCs w:val="28"/>
          <w:lang w:val="en-US"/>
        </w:rPr>
      </w:pPr>
    </w:p>
    <w:p w14:paraId="37474075" w14:textId="77777777" w:rsidR="000701AA" w:rsidRDefault="000439AD" w:rsidP="000701AA">
      <w:pPr>
        <w:spacing w:after="120"/>
        <w:ind w:firstLine="709"/>
        <w:jc w:val="both"/>
        <w:rPr>
          <w:noProof/>
          <w:sz w:val="28"/>
          <w:szCs w:val="28"/>
          <w:lang w:val="bg-BG"/>
        </w:rPr>
      </w:pPr>
      <w:r w:rsidRPr="000439AD">
        <w:rPr>
          <w:noProof/>
          <w:sz w:val="28"/>
          <w:szCs w:val="28"/>
          <w:lang w:val="bg-BG"/>
        </w:rPr>
        <w:t>При работа с изземваща ГТЛ на ЦПТ 2 за транспорт на откривка от рудник „Асарел“ до Западно насипище, чрез използването на металдетектор се отчита наличието на метални отпадъци в преминаващия по лентите материал. Тези метали затрудняват нормалния процес на работа на съоръжението и биват отстранявани от оператора на трошачния комплекс със собствени сили (на ръка). При наличието на по-големи късове е необходимо използването на техника.</w:t>
      </w:r>
    </w:p>
    <w:p w14:paraId="4380972E" w14:textId="77777777" w:rsidR="00257EEA" w:rsidRPr="00257EEA" w:rsidRDefault="00257EEA" w:rsidP="00257EEA">
      <w:pPr>
        <w:spacing w:after="120"/>
        <w:ind w:firstLine="709"/>
        <w:jc w:val="both"/>
        <w:rPr>
          <w:noProof/>
          <w:sz w:val="28"/>
          <w:szCs w:val="28"/>
          <w:lang w:val="en-US"/>
        </w:rPr>
      </w:pPr>
      <w:bookmarkStart w:id="3" w:name="_Hlk202272765"/>
      <w:r w:rsidRPr="00257EEA">
        <w:rPr>
          <w:noProof/>
          <w:sz w:val="28"/>
          <w:szCs w:val="28"/>
          <w:lang w:val="en-US"/>
        </w:rPr>
        <w:t xml:space="preserve">За </w:t>
      </w:r>
      <w:r w:rsidRPr="00257EEA">
        <w:rPr>
          <w:noProof/>
          <w:sz w:val="28"/>
          <w:szCs w:val="28"/>
          <w:lang w:val="bg-BG"/>
        </w:rPr>
        <w:t>необходимите монтажни работи</w:t>
      </w:r>
      <w:r w:rsidRPr="00257EEA">
        <w:rPr>
          <w:noProof/>
          <w:sz w:val="28"/>
          <w:szCs w:val="28"/>
          <w:lang w:val="en-US"/>
        </w:rPr>
        <w:t xml:space="preserve"> е изготвен </w:t>
      </w:r>
      <w:r w:rsidR="006565F9">
        <w:rPr>
          <w:noProof/>
          <w:sz w:val="28"/>
          <w:szCs w:val="28"/>
          <w:lang w:val="bg-BG"/>
        </w:rPr>
        <w:t>Р</w:t>
      </w:r>
      <w:r w:rsidRPr="00257EEA">
        <w:rPr>
          <w:noProof/>
          <w:sz w:val="28"/>
          <w:szCs w:val="28"/>
          <w:lang w:val="en-US"/>
        </w:rPr>
        <w:t>аботен проект</w:t>
      </w:r>
      <w:r w:rsidR="006565F9">
        <w:rPr>
          <w:noProof/>
          <w:sz w:val="28"/>
          <w:szCs w:val="28"/>
          <w:lang w:val="bg-BG"/>
        </w:rPr>
        <w:t xml:space="preserve"> – </w:t>
      </w:r>
      <w:r w:rsidR="006565F9" w:rsidRPr="006565F9">
        <w:rPr>
          <w:b/>
          <w:noProof/>
          <w:sz w:val="28"/>
          <w:szCs w:val="28"/>
          <w:lang w:val="bg-BG"/>
        </w:rPr>
        <w:t>Приложение №17</w:t>
      </w:r>
      <w:r w:rsidRPr="00257EEA">
        <w:rPr>
          <w:noProof/>
          <w:sz w:val="28"/>
          <w:szCs w:val="28"/>
          <w:lang w:val="en-US"/>
        </w:rPr>
        <w:t>, състоящ с от следните части:</w:t>
      </w:r>
    </w:p>
    <w:p w14:paraId="37348EE9" w14:textId="77777777" w:rsidR="00257EEA" w:rsidRPr="00257EEA" w:rsidRDefault="00257EEA" w:rsidP="0003656B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  <w:lang w:val="bg-BG" w:eastAsia="bg-BG"/>
        </w:rPr>
      </w:pPr>
      <w:bookmarkStart w:id="4" w:name="_Hlk123628342"/>
      <w:proofErr w:type="spellStart"/>
      <w:r w:rsidRPr="00257EEA">
        <w:rPr>
          <w:sz w:val="28"/>
          <w:szCs w:val="28"/>
          <w:lang w:val="en-US" w:eastAsia="bg-BG"/>
        </w:rPr>
        <w:t>Част</w:t>
      </w:r>
      <w:proofErr w:type="spellEnd"/>
      <w:r w:rsidRPr="00257EEA">
        <w:rPr>
          <w:sz w:val="28"/>
          <w:szCs w:val="28"/>
          <w:lang w:val="en-US" w:eastAsia="bg-BG"/>
        </w:rPr>
        <w:t xml:space="preserve"> "</w:t>
      </w:r>
      <w:proofErr w:type="spellStart"/>
      <w:r w:rsidRPr="00257EEA">
        <w:rPr>
          <w:sz w:val="28"/>
          <w:szCs w:val="28"/>
          <w:lang w:val="en-US" w:eastAsia="bg-BG"/>
        </w:rPr>
        <w:t>Машинно</w:t>
      </w:r>
      <w:proofErr w:type="spellEnd"/>
      <w:r w:rsidRPr="00257EEA">
        <w:rPr>
          <w:sz w:val="28"/>
          <w:szCs w:val="28"/>
          <w:lang w:val="en-US" w:eastAsia="bg-BG"/>
        </w:rPr>
        <w:t xml:space="preserve"> </w:t>
      </w:r>
      <w:proofErr w:type="spellStart"/>
      <w:r w:rsidRPr="00257EEA">
        <w:rPr>
          <w:sz w:val="28"/>
          <w:szCs w:val="28"/>
          <w:lang w:val="en-US" w:eastAsia="bg-BG"/>
        </w:rPr>
        <w:t>Технологична</w:t>
      </w:r>
      <w:proofErr w:type="spellEnd"/>
      <w:r w:rsidRPr="00257EEA">
        <w:rPr>
          <w:sz w:val="28"/>
          <w:szCs w:val="28"/>
          <w:lang w:val="en-US" w:eastAsia="bg-BG"/>
        </w:rPr>
        <w:t xml:space="preserve"> и </w:t>
      </w:r>
      <w:proofErr w:type="spellStart"/>
      <w:r w:rsidRPr="00257EEA">
        <w:rPr>
          <w:sz w:val="28"/>
          <w:szCs w:val="28"/>
          <w:lang w:val="en-US" w:eastAsia="bg-BG"/>
        </w:rPr>
        <w:t>Конструктивна</w:t>
      </w:r>
      <w:proofErr w:type="spellEnd"/>
      <w:r w:rsidRPr="00257EEA">
        <w:rPr>
          <w:sz w:val="28"/>
          <w:szCs w:val="28"/>
          <w:lang w:val="en-US" w:eastAsia="bg-BG"/>
        </w:rPr>
        <w:t>"</w:t>
      </w:r>
      <w:r w:rsidRPr="00257EEA">
        <w:rPr>
          <w:sz w:val="28"/>
          <w:szCs w:val="28"/>
          <w:lang w:val="bg-BG" w:eastAsia="bg-BG"/>
        </w:rPr>
        <w:t>;</w:t>
      </w:r>
      <w:r w:rsidRPr="00257EEA">
        <w:rPr>
          <w:sz w:val="28"/>
          <w:szCs w:val="28"/>
          <w:lang w:val="bg-BG" w:eastAsia="bg-BG"/>
        </w:rPr>
        <w:tab/>
      </w:r>
      <w:bookmarkEnd w:id="4"/>
    </w:p>
    <w:p w14:paraId="765B5A41" w14:textId="77777777" w:rsidR="00257EEA" w:rsidRPr="00257EEA" w:rsidRDefault="00257EEA" w:rsidP="00257EEA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val="bg-BG" w:eastAsia="bg-BG"/>
        </w:rPr>
      </w:pPr>
      <w:r w:rsidRPr="00257EEA">
        <w:rPr>
          <w:sz w:val="28"/>
          <w:szCs w:val="28"/>
          <w:lang w:val="bg-BG" w:eastAsia="bg-BG"/>
        </w:rPr>
        <w:t>Част „</w:t>
      </w:r>
      <w:bookmarkStart w:id="5" w:name="_Hlk123628933"/>
      <w:r w:rsidRPr="00257EEA">
        <w:rPr>
          <w:sz w:val="28"/>
          <w:szCs w:val="28"/>
          <w:lang w:val="bg-BG" w:eastAsia="bg-BG"/>
        </w:rPr>
        <w:t>Електро</w:t>
      </w:r>
      <w:r>
        <w:rPr>
          <w:sz w:val="28"/>
          <w:szCs w:val="28"/>
          <w:lang w:val="bg-BG" w:eastAsia="bg-BG"/>
        </w:rPr>
        <w:t>техническа</w:t>
      </w:r>
      <w:r w:rsidRPr="00257EEA">
        <w:rPr>
          <w:sz w:val="28"/>
          <w:szCs w:val="28"/>
          <w:lang w:val="bg-BG" w:eastAsia="bg-BG"/>
        </w:rPr>
        <w:t>“</w:t>
      </w:r>
      <w:bookmarkEnd w:id="5"/>
      <w:r>
        <w:rPr>
          <w:sz w:val="28"/>
          <w:szCs w:val="28"/>
          <w:lang w:val="bg-BG" w:eastAsia="bg-BG"/>
        </w:rPr>
        <w:t>;</w:t>
      </w:r>
      <w:r w:rsidRPr="00257EEA">
        <w:rPr>
          <w:sz w:val="28"/>
          <w:szCs w:val="28"/>
          <w:lang w:val="bg-BG" w:eastAsia="bg-BG"/>
        </w:rPr>
        <w:t xml:space="preserve"> </w:t>
      </w:r>
      <w:r w:rsidRPr="00257EEA">
        <w:rPr>
          <w:sz w:val="28"/>
          <w:szCs w:val="28"/>
          <w:lang w:val="bg-BG" w:eastAsia="bg-BG"/>
        </w:rPr>
        <w:tab/>
        <w:t xml:space="preserve">  </w:t>
      </w:r>
    </w:p>
    <w:p w14:paraId="29A2791C" w14:textId="77777777" w:rsidR="00257EEA" w:rsidRPr="00257EEA" w:rsidRDefault="00257EEA" w:rsidP="00257EEA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  <w:lang w:val="bg-BG" w:eastAsia="bg-BG"/>
        </w:rPr>
      </w:pPr>
      <w:r w:rsidRPr="00257EEA">
        <w:rPr>
          <w:sz w:val="28"/>
          <w:szCs w:val="28"/>
          <w:lang w:val="bg-BG" w:eastAsia="bg-BG"/>
        </w:rPr>
        <w:t>Част „ПБ“</w:t>
      </w:r>
      <w:r>
        <w:rPr>
          <w:sz w:val="28"/>
          <w:szCs w:val="28"/>
          <w:lang w:val="bg-BG" w:eastAsia="bg-BG"/>
        </w:rPr>
        <w:t>;</w:t>
      </w:r>
      <w:r w:rsidRPr="00257EEA">
        <w:rPr>
          <w:sz w:val="28"/>
          <w:szCs w:val="28"/>
          <w:lang w:val="bg-BG" w:eastAsia="bg-BG"/>
        </w:rPr>
        <w:tab/>
      </w:r>
      <w:r w:rsidRPr="00257EEA">
        <w:rPr>
          <w:sz w:val="28"/>
          <w:szCs w:val="28"/>
          <w:lang w:val="bg-BG" w:eastAsia="bg-BG"/>
        </w:rPr>
        <w:tab/>
        <w:t xml:space="preserve">  </w:t>
      </w:r>
    </w:p>
    <w:p w14:paraId="590CE6A3" w14:textId="77777777" w:rsidR="00257EEA" w:rsidRPr="00257EEA" w:rsidRDefault="00257EEA" w:rsidP="00257EEA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28"/>
          <w:szCs w:val="28"/>
          <w:lang w:val="bg-BG" w:eastAsia="bg-BG"/>
        </w:rPr>
      </w:pPr>
      <w:r w:rsidRPr="00257EEA">
        <w:rPr>
          <w:sz w:val="28"/>
          <w:szCs w:val="28"/>
          <w:lang w:val="bg-BG" w:eastAsia="bg-BG"/>
        </w:rPr>
        <w:t>Част „ПБЗ“</w:t>
      </w:r>
      <w:r>
        <w:rPr>
          <w:sz w:val="28"/>
          <w:szCs w:val="28"/>
          <w:lang w:val="bg-BG" w:eastAsia="bg-BG"/>
        </w:rPr>
        <w:t>;</w:t>
      </w:r>
      <w:r w:rsidRPr="00257EEA">
        <w:rPr>
          <w:sz w:val="28"/>
          <w:szCs w:val="28"/>
          <w:lang w:val="bg-BG" w:eastAsia="bg-BG"/>
        </w:rPr>
        <w:tab/>
      </w:r>
      <w:r w:rsidRPr="00257EEA">
        <w:rPr>
          <w:sz w:val="28"/>
          <w:szCs w:val="28"/>
          <w:lang w:val="bg-BG" w:eastAsia="bg-BG"/>
        </w:rPr>
        <w:tab/>
        <w:t xml:space="preserve">  </w:t>
      </w:r>
    </w:p>
    <w:p w14:paraId="5EF8CF48" w14:textId="77777777" w:rsidR="00257EEA" w:rsidRDefault="00257EEA" w:rsidP="00257EEA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val="bg-BG" w:eastAsia="bg-BG"/>
        </w:rPr>
      </w:pPr>
      <w:r w:rsidRPr="00257EEA">
        <w:rPr>
          <w:sz w:val="28"/>
          <w:szCs w:val="28"/>
          <w:lang w:val="bg-BG" w:eastAsia="bg-BG"/>
        </w:rPr>
        <w:t>Част „ПОИС“</w:t>
      </w:r>
      <w:r>
        <w:rPr>
          <w:sz w:val="28"/>
          <w:szCs w:val="28"/>
          <w:lang w:val="bg-BG" w:eastAsia="bg-BG"/>
        </w:rPr>
        <w:t>;</w:t>
      </w:r>
      <w:r w:rsidRPr="00257EEA">
        <w:rPr>
          <w:sz w:val="28"/>
          <w:szCs w:val="28"/>
          <w:lang w:val="bg-BG" w:eastAsia="bg-BG"/>
        </w:rPr>
        <w:tab/>
      </w:r>
    </w:p>
    <w:p w14:paraId="0A34F5B8" w14:textId="77777777" w:rsidR="00257EEA" w:rsidRDefault="00257EEA" w:rsidP="00257EEA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val="bg-BG" w:eastAsia="bg-BG"/>
        </w:rPr>
      </w:pPr>
      <w:r w:rsidRPr="00257EEA">
        <w:rPr>
          <w:sz w:val="28"/>
          <w:szCs w:val="28"/>
          <w:lang w:val="bg-BG" w:eastAsia="bg-BG"/>
        </w:rPr>
        <w:t>Част „ПУСО“</w:t>
      </w:r>
      <w:r>
        <w:rPr>
          <w:sz w:val="28"/>
          <w:szCs w:val="28"/>
          <w:lang w:val="bg-BG" w:eastAsia="bg-BG"/>
        </w:rPr>
        <w:t>;</w:t>
      </w:r>
    </w:p>
    <w:bookmarkEnd w:id="3"/>
    <w:p w14:paraId="2CC35149" w14:textId="77777777" w:rsidR="00BC046B" w:rsidRPr="00BC046B" w:rsidRDefault="00257EEA" w:rsidP="00B96588">
      <w:pPr>
        <w:rPr>
          <w:sz w:val="28"/>
          <w:szCs w:val="28"/>
          <w:lang w:val="bg-BG"/>
        </w:rPr>
      </w:pPr>
      <w:r>
        <w:rPr>
          <w:b/>
          <w:noProof/>
          <w:sz w:val="28"/>
          <w:szCs w:val="28"/>
          <w:lang w:val="bg-BG"/>
        </w:rPr>
        <w:t xml:space="preserve">         </w:t>
      </w:r>
    </w:p>
    <w:p w14:paraId="5C123542" w14:textId="77777777" w:rsidR="00D239D8" w:rsidRPr="00D239D8" w:rsidRDefault="00D239D8" w:rsidP="00D239D8">
      <w:pPr>
        <w:ind w:firstLine="720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2. Условия за същността/цел/, съдържанието/предмет/.</w:t>
      </w:r>
    </w:p>
    <w:p w14:paraId="419219B7" w14:textId="77777777" w:rsidR="00D239D8" w:rsidRPr="00D239D8" w:rsidRDefault="00D239D8" w:rsidP="00D239D8">
      <w:pPr>
        <w:spacing w:before="120"/>
        <w:ind w:left="709"/>
        <w:jc w:val="both"/>
        <w:outlineLvl w:val="0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2.1</w:t>
      </w:r>
      <w:r w:rsidRPr="002A2030">
        <w:rPr>
          <w:b/>
          <w:sz w:val="28"/>
          <w:szCs w:val="28"/>
          <w:lang w:val="bg-BG"/>
        </w:rPr>
        <w:t>. Същност /цел/ на услугата:</w:t>
      </w:r>
    </w:p>
    <w:p w14:paraId="1CF15B2C" w14:textId="77777777" w:rsidR="002F62C6" w:rsidRDefault="00530736" w:rsidP="00B96588">
      <w:pPr>
        <w:jc w:val="both"/>
        <w:rPr>
          <w:color w:val="000000"/>
          <w:sz w:val="28"/>
          <w:szCs w:val="28"/>
          <w:lang w:val="bg-BG"/>
        </w:rPr>
      </w:pPr>
      <w:r w:rsidRPr="00530736">
        <w:rPr>
          <w:color w:val="000000"/>
          <w:sz w:val="28"/>
          <w:szCs w:val="28"/>
          <w:lang w:val="bg-BG"/>
        </w:rPr>
        <w:t>Цел</w:t>
      </w:r>
      <w:r w:rsidR="002F62C6">
        <w:rPr>
          <w:color w:val="000000"/>
          <w:sz w:val="28"/>
          <w:szCs w:val="28"/>
          <w:lang w:val="bg-BG"/>
        </w:rPr>
        <w:t>и</w:t>
      </w:r>
      <w:r w:rsidRPr="00530736">
        <w:rPr>
          <w:color w:val="000000"/>
          <w:sz w:val="28"/>
          <w:szCs w:val="28"/>
          <w:lang w:val="bg-BG"/>
        </w:rPr>
        <w:t>т</w:t>
      </w:r>
      <w:r w:rsidR="002F62C6">
        <w:rPr>
          <w:color w:val="000000"/>
          <w:sz w:val="28"/>
          <w:szCs w:val="28"/>
          <w:lang w:val="bg-BG"/>
        </w:rPr>
        <w:t>е</w:t>
      </w:r>
      <w:r w:rsidRPr="00530736">
        <w:rPr>
          <w:color w:val="000000"/>
          <w:sz w:val="28"/>
          <w:szCs w:val="28"/>
          <w:lang w:val="bg-BG"/>
        </w:rPr>
        <w:t xml:space="preserve"> на задачата </w:t>
      </w:r>
      <w:r w:rsidR="002F62C6">
        <w:rPr>
          <w:color w:val="000000"/>
          <w:sz w:val="28"/>
          <w:szCs w:val="28"/>
          <w:lang w:val="bg-BG"/>
        </w:rPr>
        <w:t>са</w:t>
      </w:r>
      <w:r w:rsidR="00B96588">
        <w:rPr>
          <w:color w:val="000000"/>
          <w:sz w:val="28"/>
          <w:szCs w:val="28"/>
          <w:lang w:val="bg-BG"/>
        </w:rPr>
        <w:t xml:space="preserve"> </w:t>
      </w:r>
      <w:r w:rsidRPr="002F62C6">
        <w:rPr>
          <w:color w:val="000000"/>
          <w:sz w:val="28"/>
          <w:szCs w:val="28"/>
          <w:lang w:val="bg-BG"/>
        </w:rPr>
        <w:t>да бъде доставен</w:t>
      </w:r>
      <w:r w:rsidR="002F62C6" w:rsidRPr="002F62C6">
        <w:rPr>
          <w:color w:val="000000"/>
          <w:sz w:val="28"/>
          <w:szCs w:val="28"/>
          <w:lang w:val="bg-BG"/>
        </w:rPr>
        <w:t xml:space="preserve"> и монтиран Конзолен кран</w:t>
      </w:r>
      <w:r w:rsidRPr="002F62C6">
        <w:rPr>
          <w:color w:val="000000"/>
          <w:sz w:val="28"/>
          <w:szCs w:val="28"/>
          <w:lang w:val="bg-BG"/>
        </w:rPr>
        <w:t xml:space="preserve"> </w:t>
      </w:r>
      <w:r w:rsidR="002F62C6" w:rsidRPr="002F62C6">
        <w:rPr>
          <w:color w:val="000000"/>
          <w:sz w:val="28"/>
          <w:szCs w:val="28"/>
          <w:lang w:val="bg-BG"/>
        </w:rPr>
        <w:t>над изземваща лента на ЦПТ 2</w:t>
      </w:r>
      <w:r w:rsidR="002F62C6">
        <w:rPr>
          <w:color w:val="000000"/>
          <w:sz w:val="28"/>
          <w:szCs w:val="28"/>
          <w:lang w:val="bg-BG"/>
        </w:rPr>
        <w:t xml:space="preserve">; </w:t>
      </w:r>
    </w:p>
    <w:p w14:paraId="72436AB8" w14:textId="77777777" w:rsidR="002A2030" w:rsidRDefault="000701AA" w:rsidP="000701AA">
      <w:pPr>
        <w:jc w:val="both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 xml:space="preserve">Не на последно място ще бъдат подобрени условията на работа и ще се </w:t>
      </w:r>
      <w:r w:rsidR="002645A5" w:rsidRPr="002645A5">
        <w:rPr>
          <w:noProof/>
          <w:sz w:val="28"/>
          <w:szCs w:val="28"/>
          <w:u w:val="single"/>
          <w:lang w:val="bg-BG"/>
        </w:rPr>
        <w:t xml:space="preserve">осигурят нормални, здравословни и безопасни условия на труд </w:t>
      </w:r>
      <w:r>
        <w:rPr>
          <w:noProof/>
          <w:sz w:val="28"/>
          <w:szCs w:val="28"/>
          <w:u w:val="single"/>
        </w:rPr>
        <w:t>на персонала.</w:t>
      </w:r>
    </w:p>
    <w:p w14:paraId="1F61F67A" w14:textId="77777777" w:rsidR="00A52CCC" w:rsidRDefault="00A52CCC" w:rsidP="002A2030">
      <w:pPr>
        <w:spacing w:before="120"/>
        <w:ind w:left="709"/>
        <w:jc w:val="both"/>
        <w:outlineLvl w:val="0"/>
        <w:rPr>
          <w:b/>
          <w:sz w:val="28"/>
          <w:szCs w:val="28"/>
          <w:lang w:val="bg-BG"/>
        </w:rPr>
      </w:pPr>
    </w:p>
    <w:p w14:paraId="0C3973E0" w14:textId="77777777" w:rsidR="00A52CCC" w:rsidRDefault="00A52CCC" w:rsidP="002A2030">
      <w:pPr>
        <w:spacing w:before="120"/>
        <w:ind w:left="709"/>
        <w:jc w:val="both"/>
        <w:outlineLvl w:val="0"/>
        <w:rPr>
          <w:b/>
          <w:sz w:val="28"/>
          <w:szCs w:val="28"/>
          <w:lang w:val="bg-BG"/>
        </w:rPr>
      </w:pPr>
    </w:p>
    <w:p w14:paraId="131F0BC7" w14:textId="77777777" w:rsidR="00D239D8" w:rsidRPr="00D239D8" w:rsidRDefault="00D239D8" w:rsidP="002A2030">
      <w:pPr>
        <w:spacing w:before="120"/>
        <w:ind w:left="709"/>
        <w:jc w:val="both"/>
        <w:outlineLvl w:val="0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2.2. Съдържание /предмет/ на услугата:</w:t>
      </w:r>
    </w:p>
    <w:p w14:paraId="29139C00" w14:textId="77777777" w:rsidR="003E1E2C" w:rsidRPr="004D7A9D" w:rsidRDefault="003E1E2C" w:rsidP="003E1E2C">
      <w:pPr>
        <w:spacing w:before="120"/>
        <w:ind w:firstLine="709"/>
        <w:jc w:val="both"/>
        <w:outlineLvl w:val="0"/>
        <w:rPr>
          <w:sz w:val="28"/>
          <w:szCs w:val="28"/>
          <w:lang w:val="bg-BG"/>
        </w:rPr>
      </w:pPr>
      <w:r w:rsidRPr="004D7A9D">
        <w:rPr>
          <w:sz w:val="28"/>
          <w:szCs w:val="28"/>
          <w:lang w:val="bg-BG"/>
        </w:rPr>
        <w:t xml:space="preserve">Целта на задачата е да се избере фирма, която при оптимални разходи да </w:t>
      </w:r>
      <w:r>
        <w:rPr>
          <w:sz w:val="28"/>
          <w:szCs w:val="28"/>
          <w:lang w:val="bg-BG"/>
        </w:rPr>
        <w:t>извърши горните дейности</w:t>
      </w:r>
      <w:r w:rsidRPr="004D7A9D">
        <w:rPr>
          <w:sz w:val="28"/>
          <w:szCs w:val="28"/>
          <w:lang w:val="bg-BG"/>
        </w:rPr>
        <w:t>.</w:t>
      </w:r>
    </w:p>
    <w:p w14:paraId="70546325" w14:textId="77777777" w:rsidR="00D239D8" w:rsidRPr="00D239D8" w:rsidRDefault="00D239D8" w:rsidP="00D239D8">
      <w:pPr>
        <w:jc w:val="both"/>
        <w:rPr>
          <w:sz w:val="28"/>
          <w:szCs w:val="28"/>
          <w:lang w:val="ru-RU"/>
        </w:rPr>
      </w:pPr>
    </w:p>
    <w:p w14:paraId="706C76A7" w14:textId="77777777" w:rsidR="00D239D8" w:rsidRPr="00D239D8" w:rsidRDefault="00D239D8" w:rsidP="00D239D8">
      <w:pPr>
        <w:ind w:firstLine="720"/>
        <w:jc w:val="both"/>
        <w:rPr>
          <w:rFonts w:eastAsia="HG Mincho Light J"/>
          <w:b/>
          <w:sz w:val="28"/>
          <w:szCs w:val="28"/>
          <w:lang w:val="ru-RU"/>
        </w:rPr>
      </w:pPr>
      <w:r w:rsidRPr="00D239D8">
        <w:rPr>
          <w:b/>
          <w:sz w:val="28"/>
          <w:szCs w:val="28"/>
          <w:lang w:val="ru-RU"/>
        </w:rPr>
        <w:t>3.</w:t>
      </w:r>
      <w:r w:rsidRPr="00D239D8">
        <w:rPr>
          <w:b/>
          <w:sz w:val="28"/>
          <w:szCs w:val="28"/>
          <w:lang w:val="bg-BG"/>
        </w:rPr>
        <w:t xml:space="preserve"> Обем на услугата. Основни технико-технологични параметри</w:t>
      </w:r>
      <w:r w:rsidRPr="00D239D8">
        <w:rPr>
          <w:rFonts w:eastAsia="HG Mincho Light J"/>
          <w:b/>
          <w:sz w:val="28"/>
          <w:szCs w:val="28"/>
          <w:lang w:val="ru-RU"/>
        </w:rPr>
        <w:t>. С</w:t>
      </w:r>
      <w:proofErr w:type="spellStart"/>
      <w:r w:rsidRPr="00D239D8">
        <w:rPr>
          <w:b/>
          <w:sz w:val="28"/>
          <w:szCs w:val="28"/>
          <w:lang w:val="bg-BG"/>
        </w:rPr>
        <w:t>пецифични</w:t>
      </w:r>
      <w:proofErr w:type="spellEnd"/>
      <w:r w:rsidRPr="00D239D8">
        <w:rPr>
          <w:b/>
          <w:sz w:val="28"/>
          <w:szCs w:val="28"/>
          <w:lang w:val="bg-BG"/>
        </w:rPr>
        <w:t xml:space="preserve"> изисквания към услугата. </w:t>
      </w:r>
      <w:r w:rsidRPr="00D239D8">
        <w:rPr>
          <w:rFonts w:eastAsia="HG Mincho Light J"/>
          <w:b/>
          <w:sz w:val="28"/>
          <w:szCs w:val="28"/>
          <w:lang w:val="ru-RU"/>
        </w:rPr>
        <w:t xml:space="preserve"> </w:t>
      </w:r>
    </w:p>
    <w:p w14:paraId="0C10DA62" w14:textId="77777777" w:rsidR="00D239D8" w:rsidRDefault="00D239D8" w:rsidP="003E1E2C">
      <w:pPr>
        <w:spacing w:before="120"/>
        <w:ind w:firstLine="709"/>
        <w:jc w:val="both"/>
        <w:outlineLvl w:val="0"/>
        <w:rPr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lastRenderedPageBreak/>
        <w:t>3.1. Обхват и обем на строително-</w:t>
      </w:r>
      <w:r w:rsidR="00206C75">
        <w:rPr>
          <w:b/>
          <w:sz w:val="28"/>
          <w:szCs w:val="28"/>
          <w:lang w:val="bg-BG"/>
        </w:rPr>
        <w:t>монтажните</w:t>
      </w:r>
      <w:r w:rsidRPr="00D239D8">
        <w:rPr>
          <w:b/>
          <w:sz w:val="28"/>
          <w:szCs w:val="28"/>
          <w:lang w:val="bg-BG"/>
        </w:rPr>
        <w:t xml:space="preserve"> работи за обекта –</w:t>
      </w:r>
      <w:r w:rsidRPr="00D239D8">
        <w:rPr>
          <w:sz w:val="28"/>
          <w:szCs w:val="28"/>
          <w:lang w:val="bg-BG"/>
        </w:rPr>
        <w:t xml:space="preserve"> реализиране</w:t>
      </w:r>
      <w:r w:rsidRPr="00D239D8">
        <w:rPr>
          <w:sz w:val="28"/>
          <w:szCs w:val="28"/>
          <w:lang w:val="en-US"/>
        </w:rPr>
        <w:t xml:space="preserve"> </w:t>
      </w:r>
      <w:r w:rsidRPr="00D239D8">
        <w:rPr>
          <w:sz w:val="28"/>
          <w:szCs w:val="28"/>
          <w:lang w:val="bg-BG"/>
        </w:rPr>
        <w:t xml:space="preserve">на всички предвидени строително-монтажни работи, описани в </w:t>
      </w:r>
      <w:r w:rsidRPr="00D239D8">
        <w:rPr>
          <w:b/>
          <w:sz w:val="28"/>
          <w:szCs w:val="28"/>
          <w:lang w:val="bg-BG"/>
        </w:rPr>
        <w:t>Приложение №1</w:t>
      </w:r>
      <w:r w:rsidRPr="00D239D8">
        <w:rPr>
          <w:sz w:val="28"/>
          <w:szCs w:val="28"/>
          <w:lang w:val="bg-BG"/>
        </w:rPr>
        <w:t xml:space="preserve"> – Количествена сметка.</w:t>
      </w:r>
    </w:p>
    <w:p w14:paraId="7D96A2DC" w14:textId="77777777" w:rsidR="005F24F6" w:rsidRDefault="007470F8" w:rsidP="003E1E2C">
      <w:pPr>
        <w:spacing w:before="12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Обобщената количествена сметка, която следва да бъде попълнена и остойностена от кандидатите на база техния професионален фирмен опит и следвайки конюнктурата на пазара в строителния бранш в момента. При това трябва да бъдат спазвани законовата нормативна уредба, технически изисквания и условия в строителството и нормативните изисквания за опазване на околната среда. В единичните цени да бъдат отчетени инфлационни и други процеси, влияещи пряко върху формирането им, да бъдат интегрирани всички операции, гарантиращи качество на изпълнение, като така оферираните цени ще остават твърди за целия период на изпълнение на С</w:t>
      </w:r>
      <w:r w:rsidR="004F00CD">
        <w:rPr>
          <w:sz w:val="28"/>
          <w:szCs w:val="28"/>
          <w:lang w:val="bg-BG"/>
        </w:rPr>
        <w:t>М</w:t>
      </w:r>
      <w:r>
        <w:rPr>
          <w:sz w:val="28"/>
          <w:szCs w:val="28"/>
          <w:lang w:val="ru-RU"/>
        </w:rPr>
        <w:t>Р. Специфичните разходи и други видове работи (ако има такива), неотразени в Приложение №1, но необходими за качествено извършване на задачата, трябва да се предвидят от оферентите като интегрирани такива в отделните цени за видовете С</w:t>
      </w:r>
      <w:r w:rsidR="004F00CD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Р.</w:t>
      </w:r>
    </w:p>
    <w:p w14:paraId="16F2DA25" w14:textId="77777777" w:rsidR="007470F8" w:rsidRPr="00D239D8" w:rsidRDefault="007470F8" w:rsidP="003E1E2C">
      <w:pPr>
        <w:spacing w:before="120"/>
        <w:ind w:firstLine="709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 w:eastAsia="bg-BG"/>
        </w:rPr>
        <w:t xml:space="preserve">В </w:t>
      </w:r>
      <w:r>
        <w:rPr>
          <w:b/>
          <w:sz w:val="28"/>
          <w:szCs w:val="28"/>
          <w:lang w:val="bg-BG" w:eastAsia="bg-BG"/>
        </w:rPr>
        <w:t>Приложение №1</w:t>
      </w:r>
      <w:r>
        <w:rPr>
          <w:sz w:val="28"/>
          <w:szCs w:val="28"/>
          <w:lang w:val="bg-BG" w:eastAsia="bg-BG"/>
        </w:rPr>
        <w:t xml:space="preserve"> – Количествена сметка са описани строителните дейности с идентификация и диференциация на С</w:t>
      </w:r>
      <w:r w:rsidR="004F00CD">
        <w:rPr>
          <w:sz w:val="28"/>
          <w:szCs w:val="28"/>
          <w:lang w:val="bg-BG" w:eastAsia="bg-BG"/>
        </w:rPr>
        <w:t>М</w:t>
      </w:r>
      <w:r>
        <w:rPr>
          <w:sz w:val="28"/>
          <w:szCs w:val="28"/>
          <w:lang w:val="bg-BG" w:eastAsia="bg-BG"/>
        </w:rPr>
        <w:t>Р и необходимите материали за тях.</w:t>
      </w:r>
    </w:p>
    <w:p w14:paraId="7DA7799B" w14:textId="77777777" w:rsidR="007470F8" w:rsidRDefault="007470F8" w:rsidP="007470F8">
      <w:pPr>
        <w:spacing w:before="120"/>
        <w:ind w:firstLine="709"/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3.2. Материали за изпълнение:</w:t>
      </w:r>
    </w:p>
    <w:p w14:paraId="1CF12A0B" w14:textId="77777777" w:rsidR="007470F8" w:rsidRDefault="007470F8" w:rsidP="007470F8">
      <w:pPr>
        <w:ind w:firstLine="72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В таблица - </w:t>
      </w:r>
      <w:r>
        <w:rPr>
          <w:b/>
          <w:sz w:val="28"/>
          <w:szCs w:val="28"/>
          <w:lang w:val="bg-BG" w:eastAsia="bg-BG"/>
        </w:rPr>
        <w:t>Приложение №2</w:t>
      </w:r>
      <w:r>
        <w:rPr>
          <w:sz w:val="28"/>
          <w:szCs w:val="28"/>
          <w:lang w:val="bg-BG" w:eastAsia="bg-BG"/>
        </w:rPr>
        <w:t xml:space="preserve"> са описани основните видове материали, които са необходими за влагане на обекта. Изисква се да се оферират единични цени с включени разходи франко обекта, като се посочи доставчик с местонахождение.</w:t>
      </w:r>
    </w:p>
    <w:p w14:paraId="6AE6AFDA" w14:textId="77777777" w:rsidR="007470F8" w:rsidRDefault="007470F8" w:rsidP="007470F8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съответствие с приетите решения, влаганите материали да бъдат с необходимата здравина и дълготрайност, необходими за целите, за които ще бъдат използвани. Представяне на спецификации, сертификати и декларации за съответствие на влаганите материали.</w:t>
      </w:r>
    </w:p>
    <w:p w14:paraId="2EF51F74" w14:textId="77777777" w:rsidR="007470F8" w:rsidRDefault="007470F8" w:rsidP="007470F8">
      <w:pPr>
        <w:spacing w:before="12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хода на изпълнение на Обекта Възложителят запазва правото си за промяна на обема и обхвата на всички видове работи.</w:t>
      </w:r>
    </w:p>
    <w:p w14:paraId="0CC4764B" w14:textId="77777777" w:rsidR="00D239D8" w:rsidRPr="00D239D8" w:rsidRDefault="00D239D8" w:rsidP="007470F8">
      <w:pPr>
        <w:spacing w:before="120"/>
        <w:ind w:left="709"/>
        <w:jc w:val="both"/>
        <w:outlineLvl w:val="0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3.3. Специфични изисквания за изпълнение на задачата:</w:t>
      </w:r>
    </w:p>
    <w:p w14:paraId="67FAC3DB" w14:textId="77777777" w:rsidR="007470F8" w:rsidRDefault="007470F8" w:rsidP="007470F8">
      <w:pPr>
        <w:spacing w:before="120"/>
        <w:ind w:firstLine="709"/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3.3.1. </w:t>
      </w:r>
      <w:r>
        <w:rPr>
          <w:b/>
          <w:sz w:val="28"/>
          <w:szCs w:val="28"/>
          <w:lang w:val="bg-BG"/>
        </w:rPr>
        <w:tab/>
        <w:t xml:space="preserve"> Изисквания за пожарна и аварийна безопасност:</w:t>
      </w:r>
    </w:p>
    <w:p w14:paraId="1A3893A2" w14:textId="77777777" w:rsidR="007470F8" w:rsidRDefault="007470F8" w:rsidP="007470F8">
      <w:pPr>
        <w:spacing w:before="120"/>
        <w:ind w:firstLine="709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При изпълнение на строителни дейности за обекта, стриктно трябва да се спазват изискванията на НАРЕДБА № 8121з-647 от 01.10.2014г. ЗА ПРАВИЛАТА И НОРМИТЕ ЗА ПОЖАРНА И АВАРИЙНА БЕЗОПАСНОСТ НА ОБЕКТИТЕ В ЕКСПЛОАТАЦИЯ“,</w:t>
      </w:r>
      <w:r>
        <w:t xml:space="preserve"> </w:t>
      </w:r>
      <w:r>
        <w:rPr>
          <w:sz w:val="28"/>
          <w:szCs w:val="28"/>
          <w:lang w:val="bg-BG"/>
        </w:rPr>
        <w:t>за да се избегнат всякакви предпоставки от избухване на пожар!</w:t>
      </w:r>
    </w:p>
    <w:p w14:paraId="078476FC" w14:textId="77777777" w:rsidR="007470F8" w:rsidRPr="007470F8" w:rsidRDefault="007470F8" w:rsidP="007470F8">
      <w:pPr>
        <w:spacing w:before="120"/>
        <w:ind w:firstLine="709"/>
        <w:jc w:val="both"/>
        <w:outlineLvl w:val="0"/>
        <w:rPr>
          <w:b/>
          <w:i/>
          <w:sz w:val="28"/>
          <w:szCs w:val="28"/>
          <w:lang w:val="bg-BG" w:eastAsia="bg-BG"/>
        </w:rPr>
      </w:pPr>
      <w:r w:rsidRPr="007470F8">
        <w:rPr>
          <w:b/>
          <w:sz w:val="28"/>
          <w:szCs w:val="28"/>
          <w:lang w:val="bg-BG"/>
        </w:rPr>
        <w:t xml:space="preserve">3.3.2. </w:t>
      </w:r>
      <w:r w:rsidRPr="007470F8">
        <w:rPr>
          <w:sz w:val="28"/>
          <w:szCs w:val="28"/>
          <w:lang w:val="bg-BG" w:eastAsia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7470F8">
        <w:rPr>
          <w:b/>
          <w:caps/>
          <w:sz w:val="28"/>
          <w:szCs w:val="28"/>
          <w:lang w:val="bg-BG" w:eastAsia="bg-BG"/>
        </w:rPr>
        <w:t>Възложителя</w:t>
      </w:r>
      <w:r w:rsidRPr="007470F8">
        <w:rPr>
          <w:sz w:val="28"/>
          <w:szCs w:val="28"/>
          <w:lang w:val="bg-BG" w:eastAsia="bg-BG"/>
        </w:rPr>
        <w:t xml:space="preserve">, подробно описани в </w:t>
      </w:r>
      <w:r w:rsidRPr="007470F8">
        <w:rPr>
          <w:b/>
          <w:sz w:val="28"/>
          <w:szCs w:val="28"/>
          <w:lang w:val="bg-BG" w:eastAsia="bg-BG"/>
        </w:rPr>
        <w:t>Приложение №8</w:t>
      </w:r>
      <w:r w:rsidRPr="007470F8">
        <w:rPr>
          <w:sz w:val="28"/>
          <w:szCs w:val="28"/>
          <w:lang w:val="bg-BG" w:eastAsia="bg-BG"/>
        </w:rPr>
        <w:t>.</w:t>
      </w:r>
      <w:r w:rsidRPr="007470F8">
        <w:rPr>
          <w:i/>
          <w:sz w:val="28"/>
          <w:szCs w:val="28"/>
          <w:lang w:val="bg-BG" w:eastAsia="bg-BG"/>
        </w:rPr>
        <w:t xml:space="preserve"> </w:t>
      </w:r>
      <w:r w:rsidRPr="007470F8">
        <w:rPr>
          <w:b/>
          <w:i/>
          <w:sz w:val="28"/>
          <w:szCs w:val="28"/>
          <w:lang w:val="bg-BG" w:eastAsia="bg-BG"/>
        </w:rPr>
        <w:t>В това приложение не се нанасят конкретни цени.</w:t>
      </w:r>
    </w:p>
    <w:p w14:paraId="7FD55FCF" w14:textId="77777777" w:rsidR="007470F8" w:rsidRPr="007470F8" w:rsidRDefault="007470F8" w:rsidP="007470F8">
      <w:pPr>
        <w:ind w:firstLine="709"/>
        <w:jc w:val="both"/>
        <w:outlineLvl w:val="0"/>
        <w:rPr>
          <w:b/>
          <w:sz w:val="16"/>
          <w:szCs w:val="16"/>
          <w:lang w:val="bg-BG"/>
        </w:rPr>
      </w:pPr>
    </w:p>
    <w:p w14:paraId="37C9863B" w14:textId="77777777" w:rsidR="007470F8" w:rsidRPr="007470F8" w:rsidRDefault="007470F8" w:rsidP="007470F8">
      <w:pPr>
        <w:spacing w:after="120"/>
        <w:ind w:firstLine="709"/>
        <w:jc w:val="both"/>
        <w:rPr>
          <w:sz w:val="28"/>
          <w:szCs w:val="28"/>
          <w:u w:val="single"/>
          <w:lang w:val="bg-BG"/>
        </w:rPr>
      </w:pPr>
      <w:r w:rsidRPr="007470F8">
        <w:rPr>
          <w:sz w:val="28"/>
          <w:szCs w:val="28"/>
          <w:lang w:val="bg-BG"/>
        </w:rPr>
        <w:t xml:space="preserve">Всички разходи, които предвиждат кандидатите, свързани с описаните специфични изисквания, временно строителство и други видове работи (ако </w:t>
      </w:r>
      <w:r w:rsidRPr="007470F8">
        <w:rPr>
          <w:sz w:val="28"/>
          <w:szCs w:val="28"/>
          <w:lang w:val="bg-BG"/>
        </w:rPr>
        <w:lastRenderedPageBreak/>
        <w:t xml:space="preserve">има такива по тяхна преценка), да се декларират в </w:t>
      </w:r>
      <w:r w:rsidRPr="007470F8">
        <w:rPr>
          <w:b/>
          <w:sz w:val="28"/>
          <w:szCs w:val="28"/>
          <w:lang w:val="bg-BG"/>
        </w:rPr>
        <w:t>Приложение №8</w:t>
      </w:r>
      <w:r>
        <w:rPr>
          <w:b/>
          <w:sz w:val="28"/>
          <w:szCs w:val="28"/>
          <w:lang w:val="bg-BG"/>
        </w:rPr>
        <w:t>,</w:t>
      </w:r>
      <w:r w:rsidRPr="007470F8">
        <w:rPr>
          <w:sz w:val="28"/>
          <w:szCs w:val="28"/>
          <w:lang w:val="bg-BG"/>
        </w:rPr>
        <w:t xml:space="preserve"> като по този начин се гарантира, че те могат да осигурят тези изисквания на </w:t>
      </w:r>
      <w:r w:rsidRPr="004F00CD">
        <w:rPr>
          <w:b/>
          <w:caps/>
          <w:sz w:val="28"/>
          <w:szCs w:val="28"/>
          <w:lang w:val="bg-BG"/>
        </w:rPr>
        <w:t>Възложителя</w:t>
      </w:r>
      <w:r w:rsidRPr="007470F8">
        <w:rPr>
          <w:sz w:val="28"/>
          <w:szCs w:val="28"/>
          <w:lang w:val="bg-BG"/>
        </w:rPr>
        <w:t xml:space="preserve">, като разходите за това трябва да се предвидят в отделните единични цени за видовете </w:t>
      </w:r>
      <w:r w:rsidRPr="007470F8">
        <w:rPr>
          <w:bCs/>
          <w:iCs/>
          <w:sz w:val="28"/>
          <w:szCs w:val="28"/>
          <w:lang w:val="bg-BG"/>
        </w:rPr>
        <w:t>С</w:t>
      </w:r>
      <w:r w:rsidR="004F00CD">
        <w:rPr>
          <w:bCs/>
          <w:iCs/>
          <w:sz w:val="28"/>
          <w:szCs w:val="28"/>
          <w:lang w:val="bg-BG"/>
        </w:rPr>
        <w:t>М</w:t>
      </w:r>
      <w:r w:rsidRPr="007470F8">
        <w:rPr>
          <w:bCs/>
          <w:iCs/>
          <w:sz w:val="28"/>
          <w:szCs w:val="28"/>
          <w:lang w:val="bg-BG"/>
        </w:rPr>
        <w:t>Р</w:t>
      </w:r>
      <w:r w:rsidRPr="007470F8">
        <w:rPr>
          <w:sz w:val="28"/>
          <w:szCs w:val="28"/>
          <w:lang w:val="bg-BG"/>
        </w:rPr>
        <w:t xml:space="preserve"> в </w:t>
      </w:r>
      <w:r w:rsidRPr="007470F8">
        <w:rPr>
          <w:b/>
          <w:sz w:val="28"/>
          <w:szCs w:val="28"/>
          <w:lang w:val="bg-BG"/>
        </w:rPr>
        <w:t>Приложение №1</w:t>
      </w:r>
      <w:r w:rsidRPr="007470F8">
        <w:rPr>
          <w:sz w:val="28"/>
          <w:szCs w:val="28"/>
          <w:lang w:val="bg-BG"/>
        </w:rPr>
        <w:t>.</w:t>
      </w:r>
    </w:p>
    <w:p w14:paraId="492F4CFD" w14:textId="77777777" w:rsidR="007470F8" w:rsidRPr="007470F8" w:rsidRDefault="007470F8" w:rsidP="007470F8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  <w:lang w:val="bg-BG"/>
        </w:rPr>
      </w:pPr>
      <w:r w:rsidRPr="007470F8">
        <w:rPr>
          <w:b/>
          <w:color w:val="000000"/>
          <w:sz w:val="28"/>
          <w:szCs w:val="28"/>
          <w:lang w:val="bg-BG"/>
        </w:rPr>
        <w:t>3.3.3. Относно отпадъците, генерирани на обекта:</w:t>
      </w:r>
    </w:p>
    <w:p w14:paraId="36A971A8" w14:textId="77777777" w:rsidR="007470F8" w:rsidRPr="007470F8" w:rsidRDefault="007470F8" w:rsidP="007470F8">
      <w:pPr>
        <w:numPr>
          <w:ilvl w:val="0"/>
          <w:numId w:val="14"/>
        </w:numPr>
        <w:tabs>
          <w:tab w:val="clear" w:pos="1230"/>
          <w:tab w:val="num" w:pos="0"/>
          <w:tab w:val="num" w:pos="284"/>
          <w:tab w:val="left" w:pos="1276"/>
        </w:tabs>
        <w:ind w:left="0" w:right="27" w:firstLine="709"/>
        <w:jc w:val="both"/>
        <w:rPr>
          <w:sz w:val="28"/>
          <w:szCs w:val="28"/>
          <w:lang w:val="bg-BG"/>
        </w:rPr>
      </w:pPr>
      <w:r w:rsidRPr="007470F8">
        <w:rPr>
          <w:sz w:val="28"/>
          <w:szCs w:val="28"/>
          <w:lang w:val="bg-BG"/>
        </w:rPr>
        <w:t>Строителните отпадъци да се извозват на регламентираните сметища.</w:t>
      </w:r>
    </w:p>
    <w:p w14:paraId="1D7A1B84" w14:textId="77777777" w:rsidR="007470F8" w:rsidRPr="007470F8" w:rsidRDefault="007470F8" w:rsidP="007470F8">
      <w:pPr>
        <w:numPr>
          <w:ilvl w:val="0"/>
          <w:numId w:val="14"/>
        </w:numPr>
        <w:tabs>
          <w:tab w:val="num" w:pos="284"/>
          <w:tab w:val="left" w:pos="1276"/>
        </w:tabs>
        <w:ind w:left="0" w:right="27" w:firstLine="709"/>
        <w:jc w:val="both"/>
        <w:rPr>
          <w:sz w:val="28"/>
          <w:szCs w:val="28"/>
          <w:lang w:val="bg-BG"/>
        </w:rPr>
      </w:pPr>
      <w:r w:rsidRPr="007470F8">
        <w:rPr>
          <w:sz w:val="28"/>
          <w:szCs w:val="28"/>
          <w:lang w:val="bg-BG"/>
        </w:rPr>
        <w:t xml:space="preserve">При сключване на договор с бъдещия </w:t>
      </w:r>
      <w:r w:rsidRPr="007470F8">
        <w:rPr>
          <w:b/>
          <w:sz w:val="28"/>
          <w:szCs w:val="28"/>
          <w:lang w:val="bg-BG"/>
        </w:rPr>
        <w:t>ИЗПЪЛНИТЕЛ</w:t>
      </w:r>
      <w:r w:rsidRPr="007470F8">
        <w:rPr>
          <w:sz w:val="28"/>
          <w:szCs w:val="28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707E567D" w14:textId="77777777" w:rsidR="007470F8" w:rsidRPr="007470F8" w:rsidRDefault="007470F8" w:rsidP="007470F8">
      <w:pPr>
        <w:numPr>
          <w:ilvl w:val="0"/>
          <w:numId w:val="14"/>
        </w:numPr>
        <w:tabs>
          <w:tab w:val="num" w:pos="284"/>
          <w:tab w:val="left" w:pos="1276"/>
        </w:tabs>
        <w:ind w:left="0" w:firstLine="709"/>
        <w:jc w:val="both"/>
        <w:rPr>
          <w:sz w:val="28"/>
          <w:szCs w:val="28"/>
          <w:lang w:val="bg-BG"/>
        </w:rPr>
      </w:pPr>
      <w:r w:rsidRPr="007470F8">
        <w:rPr>
          <w:sz w:val="28"/>
          <w:szCs w:val="28"/>
          <w:lang w:val="bg-BG"/>
        </w:rPr>
        <w:t>Фирмата оферент е длъжна да осигури и изпълни условията по „</w:t>
      </w:r>
      <w:r w:rsidRPr="007470F8">
        <w:rPr>
          <w:bCs/>
          <w:sz w:val="28"/>
          <w:szCs w:val="28"/>
          <w:lang w:val="bg-BG"/>
        </w:rPr>
        <w:t>НАРЕДБА за управление на строителните отпадъци и за влагане на рециклирани строителни материали“ и да</w:t>
      </w:r>
      <w:r w:rsidRPr="007470F8">
        <w:rPr>
          <w:sz w:val="28"/>
          <w:szCs w:val="28"/>
          <w:lang w:val="bg-BG"/>
        </w:rPr>
        <w:t xml:space="preserve"> подпише декларация за управление на строителните отпадъци – </w:t>
      </w:r>
      <w:r w:rsidRPr="007470F8">
        <w:rPr>
          <w:b/>
          <w:sz w:val="28"/>
          <w:szCs w:val="28"/>
          <w:lang w:val="bg-BG"/>
        </w:rPr>
        <w:t>Приложение №9</w:t>
      </w:r>
      <w:r w:rsidRPr="007470F8">
        <w:rPr>
          <w:snapToGrid w:val="0"/>
          <w:sz w:val="28"/>
          <w:szCs w:val="28"/>
          <w:lang w:val="bg-BG"/>
        </w:rPr>
        <w:t>.</w:t>
      </w:r>
    </w:p>
    <w:p w14:paraId="39C8FAD0" w14:textId="77777777" w:rsidR="007470F8" w:rsidRPr="007470F8" w:rsidRDefault="007470F8" w:rsidP="007470F8">
      <w:pPr>
        <w:numPr>
          <w:ilvl w:val="0"/>
          <w:numId w:val="14"/>
        </w:numPr>
        <w:tabs>
          <w:tab w:val="num" w:pos="284"/>
          <w:tab w:val="left" w:pos="1276"/>
        </w:tabs>
        <w:ind w:left="0" w:firstLine="709"/>
        <w:jc w:val="both"/>
        <w:rPr>
          <w:sz w:val="28"/>
          <w:szCs w:val="28"/>
          <w:lang w:val="bg-BG"/>
        </w:rPr>
      </w:pPr>
      <w:r w:rsidRPr="007470F8">
        <w:rPr>
          <w:sz w:val="28"/>
          <w:szCs w:val="28"/>
          <w:lang w:val="bg-BG"/>
        </w:rPr>
        <w:t>Всички разходи свързани с управление на отпадъците да се предвидят от оферентите като интегрирани такива в отделните цени по</w:t>
      </w:r>
      <w:r w:rsidRPr="007470F8">
        <w:rPr>
          <w:b/>
          <w:sz w:val="28"/>
          <w:szCs w:val="28"/>
          <w:lang w:val="bg-BG"/>
        </w:rPr>
        <w:t xml:space="preserve"> Приложение №1</w:t>
      </w:r>
      <w:r w:rsidRPr="007470F8">
        <w:rPr>
          <w:sz w:val="28"/>
          <w:szCs w:val="28"/>
          <w:lang w:val="bg-BG"/>
        </w:rPr>
        <w:t>.</w:t>
      </w:r>
    </w:p>
    <w:p w14:paraId="6E4ACBB6" w14:textId="77777777" w:rsidR="00D239D8" w:rsidRPr="00D239D8" w:rsidRDefault="00D239D8" w:rsidP="00D239D8">
      <w:pPr>
        <w:ind w:firstLine="709"/>
        <w:jc w:val="both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4. Изисквания към оферентите за подготовка, изготвяне и комплектоване на Офертната документация:</w:t>
      </w:r>
    </w:p>
    <w:p w14:paraId="4675F044" w14:textId="77777777" w:rsidR="00D239D8" w:rsidRPr="00D239D8" w:rsidRDefault="00D239D8" w:rsidP="00D239D8">
      <w:pPr>
        <w:ind w:left="709"/>
        <w:jc w:val="both"/>
        <w:outlineLvl w:val="0"/>
        <w:rPr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4.1.</w:t>
      </w:r>
      <w:r w:rsidRPr="00D239D8">
        <w:rPr>
          <w:b/>
          <w:snapToGrid w:val="0"/>
          <w:sz w:val="28"/>
          <w:szCs w:val="28"/>
          <w:lang w:val="bg-BG"/>
        </w:rPr>
        <w:t xml:space="preserve"> Финансова част</w:t>
      </w:r>
      <w:r w:rsidRPr="00D239D8">
        <w:rPr>
          <w:snapToGrid w:val="0"/>
          <w:sz w:val="28"/>
          <w:szCs w:val="28"/>
          <w:lang w:val="bg-BG"/>
        </w:rPr>
        <w:t xml:space="preserve"> – към офертата трябва да се приложи:</w:t>
      </w:r>
    </w:p>
    <w:p w14:paraId="358F30F4" w14:textId="77777777" w:rsidR="00D239D8" w:rsidRDefault="006E6B10" w:rsidP="006E6B10">
      <w:pPr>
        <w:pStyle w:val="BodyText"/>
        <w:spacing w:after="0"/>
        <w:ind w:firstLine="284"/>
        <w:jc w:val="both"/>
        <w:rPr>
          <w:snapToGrid w:val="0"/>
          <w:sz w:val="28"/>
          <w:szCs w:val="28"/>
          <w:lang w:val="bg-BG"/>
        </w:rPr>
      </w:pPr>
      <w:r>
        <w:rPr>
          <w:sz w:val="28"/>
          <w:szCs w:val="28"/>
          <w:lang w:val="be-BY"/>
        </w:rPr>
        <w:t xml:space="preserve">1. </w:t>
      </w:r>
      <w:r w:rsidR="00D239D8" w:rsidRPr="00D239D8">
        <w:rPr>
          <w:sz w:val="28"/>
          <w:szCs w:val="28"/>
          <w:lang w:val="be-BY"/>
        </w:rPr>
        <w:t xml:space="preserve">Предложения за крайни единични </w:t>
      </w:r>
      <w:r w:rsidR="00D239D8" w:rsidRPr="00D239D8">
        <w:rPr>
          <w:sz w:val="28"/>
          <w:szCs w:val="28"/>
        </w:rPr>
        <w:t>„</w:t>
      </w:r>
      <w:r w:rsidR="00D239D8" w:rsidRPr="00D239D8">
        <w:rPr>
          <w:sz w:val="28"/>
          <w:szCs w:val="28"/>
          <w:lang w:val="ru-RU"/>
        </w:rPr>
        <w:t>твърди</w:t>
      </w:r>
      <w:r w:rsidR="00D239D8" w:rsidRPr="00D239D8">
        <w:rPr>
          <w:sz w:val="28"/>
          <w:szCs w:val="28"/>
          <w:lang w:val="be-BY"/>
        </w:rPr>
        <w:t>”</w:t>
      </w:r>
      <w:r w:rsidR="00D239D8" w:rsidRPr="00D239D8">
        <w:rPr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="00D239D8" w:rsidRPr="00D239D8">
        <w:rPr>
          <w:sz w:val="28"/>
          <w:szCs w:val="28"/>
        </w:rPr>
        <w:t>.</w:t>
      </w:r>
      <w:r w:rsidR="00D239D8" w:rsidRPr="00D239D8">
        <w:rPr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="00D239D8" w:rsidRPr="00D239D8">
        <w:rPr>
          <w:b/>
          <w:sz w:val="28"/>
          <w:szCs w:val="28"/>
          <w:lang w:val="be-BY"/>
        </w:rPr>
        <w:t xml:space="preserve">Приложение </w:t>
      </w:r>
      <w:r w:rsidR="00D239D8" w:rsidRPr="00D239D8">
        <w:rPr>
          <w:b/>
          <w:sz w:val="28"/>
          <w:szCs w:val="28"/>
        </w:rPr>
        <w:t>№</w:t>
      </w:r>
      <w:r w:rsidR="00D239D8" w:rsidRPr="00D239D8">
        <w:rPr>
          <w:b/>
          <w:sz w:val="28"/>
          <w:szCs w:val="28"/>
          <w:lang w:val="bg-BG"/>
        </w:rPr>
        <w:t>1</w:t>
      </w:r>
      <w:r w:rsidR="00D239D8" w:rsidRPr="00D239D8">
        <w:rPr>
          <w:snapToGrid w:val="0"/>
          <w:sz w:val="28"/>
          <w:szCs w:val="28"/>
          <w:lang w:val="bg-BG"/>
        </w:rPr>
        <w:t>.</w:t>
      </w:r>
    </w:p>
    <w:p w14:paraId="5155C8B9" w14:textId="77777777" w:rsidR="008A649D" w:rsidRPr="008A649D" w:rsidRDefault="008A649D" w:rsidP="008A649D">
      <w:pPr>
        <w:pStyle w:val="ListParagraph"/>
        <w:numPr>
          <w:ilvl w:val="0"/>
          <w:numId w:val="2"/>
        </w:numPr>
        <w:tabs>
          <w:tab w:val="left" w:pos="567"/>
          <w:tab w:val="num" w:pos="1134"/>
        </w:tabs>
        <w:ind w:hanging="1516"/>
        <w:jc w:val="both"/>
        <w:rPr>
          <w:color w:val="000000"/>
          <w:sz w:val="28"/>
          <w:szCs w:val="28"/>
          <w:lang w:val="ru-RU"/>
        </w:rPr>
      </w:pPr>
      <w:r w:rsidRPr="008A649D">
        <w:rPr>
          <w:color w:val="000000"/>
          <w:sz w:val="28"/>
          <w:szCs w:val="28"/>
          <w:lang w:val="ru-RU"/>
        </w:rPr>
        <w:t xml:space="preserve">Цени на основни видове материали – </w:t>
      </w:r>
      <w:r w:rsidRPr="008A649D">
        <w:rPr>
          <w:b/>
          <w:color w:val="000000"/>
          <w:sz w:val="28"/>
          <w:szCs w:val="28"/>
          <w:lang w:val="ru-RU"/>
        </w:rPr>
        <w:t>Приложение №2</w:t>
      </w:r>
      <w:r>
        <w:rPr>
          <w:b/>
          <w:color w:val="000000"/>
          <w:sz w:val="28"/>
          <w:szCs w:val="28"/>
          <w:lang w:val="ru-RU"/>
        </w:rPr>
        <w:t>.</w:t>
      </w:r>
    </w:p>
    <w:p w14:paraId="63023101" w14:textId="77777777" w:rsidR="00D239D8" w:rsidRPr="00D239D8" w:rsidRDefault="00D239D8" w:rsidP="006E6B10">
      <w:pPr>
        <w:pStyle w:val="BodyText"/>
        <w:numPr>
          <w:ilvl w:val="0"/>
          <w:numId w:val="2"/>
        </w:numPr>
        <w:tabs>
          <w:tab w:val="clear" w:pos="1800"/>
          <w:tab w:val="num" w:pos="0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D239D8">
        <w:rPr>
          <w:b/>
          <w:sz w:val="28"/>
          <w:szCs w:val="28"/>
          <w:lang w:val="ru-RU"/>
        </w:rPr>
        <w:t>Приложение №3</w:t>
      </w:r>
      <w:r w:rsidRPr="00D239D8">
        <w:rPr>
          <w:sz w:val="28"/>
          <w:szCs w:val="28"/>
          <w:lang w:val="ru-RU"/>
        </w:rPr>
        <w:t>).</w:t>
      </w:r>
    </w:p>
    <w:p w14:paraId="661EDE5C" w14:textId="77777777" w:rsidR="00D239D8" w:rsidRPr="00D239D8" w:rsidRDefault="00D239D8" w:rsidP="006E6B10">
      <w:pPr>
        <w:pStyle w:val="BodyText"/>
        <w:numPr>
          <w:ilvl w:val="0"/>
          <w:numId w:val="2"/>
        </w:numPr>
        <w:tabs>
          <w:tab w:val="clear" w:pos="1800"/>
          <w:tab w:val="num" w:pos="709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Обща рекапитулационна стойност за услугата, лева без ДДС. </w:t>
      </w:r>
      <w:r w:rsidRPr="00D239D8">
        <w:rPr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</w:t>
      </w:r>
      <w:r w:rsidRPr="00D239D8">
        <w:rPr>
          <w:sz w:val="28"/>
          <w:szCs w:val="28"/>
          <w:lang w:val="ru-RU"/>
        </w:rPr>
        <w:t xml:space="preserve"> – </w:t>
      </w:r>
      <w:r w:rsidRPr="00D239D8">
        <w:rPr>
          <w:b/>
          <w:sz w:val="28"/>
          <w:szCs w:val="28"/>
          <w:lang w:val="ru-RU"/>
        </w:rPr>
        <w:t>Приложение №4</w:t>
      </w:r>
    </w:p>
    <w:p w14:paraId="494557F2" w14:textId="77777777" w:rsidR="00D239D8" w:rsidRDefault="00D239D8" w:rsidP="006E6B10">
      <w:pPr>
        <w:pStyle w:val="BodyText"/>
        <w:numPr>
          <w:ilvl w:val="0"/>
          <w:numId w:val="2"/>
        </w:numPr>
        <w:tabs>
          <w:tab w:val="clear" w:pos="1800"/>
          <w:tab w:val="num" w:pos="709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Фирмен ценоразпис на цените </w:t>
      </w:r>
      <w:r w:rsidR="006E6B10">
        <w:rPr>
          <w:sz w:val="28"/>
          <w:szCs w:val="28"/>
          <w:lang w:val="ru-RU"/>
        </w:rPr>
        <w:t>з</w:t>
      </w:r>
      <w:r w:rsidRPr="00D239D8">
        <w:rPr>
          <w:sz w:val="28"/>
          <w:szCs w:val="28"/>
          <w:lang w:val="ru-RU"/>
        </w:rPr>
        <w:t>а машиносмени на ползваната механизация с включени допълнителни разходи и печалба.</w:t>
      </w:r>
    </w:p>
    <w:p w14:paraId="044BC7AB" w14:textId="77777777" w:rsidR="008A649D" w:rsidRPr="00D239D8" w:rsidRDefault="008A649D" w:rsidP="008A649D">
      <w:pPr>
        <w:pStyle w:val="BodyText"/>
        <w:spacing w:after="0"/>
        <w:ind w:left="284"/>
        <w:jc w:val="both"/>
        <w:rPr>
          <w:sz w:val="28"/>
          <w:szCs w:val="28"/>
          <w:lang w:val="ru-RU"/>
        </w:rPr>
      </w:pPr>
    </w:p>
    <w:p w14:paraId="6A379C0C" w14:textId="77777777" w:rsidR="00D239D8" w:rsidRPr="00D239D8" w:rsidRDefault="00D239D8" w:rsidP="00D239D8">
      <w:pPr>
        <w:ind w:left="709"/>
        <w:jc w:val="both"/>
        <w:outlineLvl w:val="0"/>
        <w:rPr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 xml:space="preserve">4.2 Техническа част – </w:t>
      </w:r>
      <w:r w:rsidRPr="00D239D8">
        <w:rPr>
          <w:sz w:val="28"/>
          <w:szCs w:val="28"/>
          <w:lang w:val="bg-BG"/>
        </w:rPr>
        <w:t>към офертата трябва да се приложи:</w:t>
      </w:r>
    </w:p>
    <w:p w14:paraId="726A69A6" w14:textId="77777777" w:rsidR="00D239D8" w:rsidRDefault="00D239D8" w:rsidP="00314AFB">
      <w:pPr>
        <w:pStyle w:val="BodyText"/>
        <w:numPr>
          <w:ilvl w:val="0"/>
          <w:numId w:val="10"/>
        </w:numPr>
        <w:spacing w:after="0"/>
        <w:ind w:left="0" w:firstLine="284"/>
        <w:jc w:val="both"/>
        <w:rPr>
          <w:sz w:val="28"/>
          <w:szCs w:val="28"/>
          <w:lang w:val="ru-RU"/>
        </w:rPr>
      </w:pPr>
      <w:r w:rsidRPr="00D239D8">
        <w:rPr>
          <w:b/>
          <w:sz w:val="28"/>
          <w:szCs w:val="28"/>
          <w:lang w:val="ru-RU"/>
        </w:rPr>
        <w:t>Приложение №5</w:t>
      </w:r>
      <w:r w:rsidRPr="00D239D8">
        <w:rPr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D239D8">
        <w:rPr>
          <w:b/>
          <w:sz w:val="28"/>
          <w:szCs w:val="28"/>
          <w:lang w:val="ru-RU"/>
        </w:rPr>
        <w:t>Приложение №6</w:t>
      </w:r>
      <w:r w:rsidRPr="00D239D8">
        <w:rPr>
          <w:sz w:val="28"/>
          <w:szCs w:val="28"/>
          <w:lang w:val="ru-RU"/>
        </w:rPr>
        <w:t xml:space="preserve"> – „Общ срок за изпълнение на услугата”.</w:t>
      </w:r>
    </w:p>
    <w:p w14:paraId="7763F7B8" w14:textId="77777777" w:rsidR="00D239D8" w:rsidRDefault="00D239D8" w:rsidP="00D239D8">
      <w:pPr>
        <w:ind w:right="27" w:firstLine="709"/>
        <w:jc w:val="both"/>
        <w:rPr>
          <w:rFonts w:eastAsia="Calibri"/>
          <w:sz w:val="28"/>
          <w:szCs w:val="28"/>
          <w:lang w:val="bg-BG"/>
        </w:rPr>
      </w:pPr>
      <w:r w:rsidRPr="00314AFB">
        <w:rPr>
          <w:rFonts w:eastAsia="Calibri"/>
          <w:sz w:val="28"/>
          <w:szCs w:val="28"/>
          <w:lang w:val="bg-BG"/>
        </w:rPr>
        <w:lastRenderedPageBreak/>
        <w:t xml:space="preserve">При попълването на тези приложения кандидатите да отчетат следната </w:t>
      </w:r>
      <w:proofErr w:type="spellStart"/>
      <w:r w:rsidRPr="00314AFB">
        <w:rPr>
          <w:rFonts w:eastAsia="Calibri"/>
          <w:b/>
          <w:sz w:val="28"/>
          <w:szCs w:val="28"/>
          <w:lang w:val="bg-BG"/>
        </w:rPr>
        <w:t>етапнос</w:t>
      </w:r>
      <w:r w:rsidR="00B96588">
        <w:rPr>
          <w:rFonts w:eastAsia="Calibri"/>
          <w:b/>
          <w:sz w:val="28"/>
          <w:szCs w:val="28"/>
          <w:lang w:val="bg-BG"/>
        </w:rPr>
        <w:t>т</w:t>
      </w:r>
      <w:proofErr w:type="spellEnd"/>
      <w:r w:rsidRPr="00314AFB">
        <w:rPr>
          <w:rFonts w:eastAsia="Calibri"/>
          <w:sz w:val="28"/>
          <w:szCs w:val="28"/>
          <w:lang w:val="bg-BG"/>
        </w:rPr>
        <w:t xml:space="preserve"> при сроковете за реализация на </w:t>
      </w:r>
      <w:r w:rsidRPr="00740E77">
        <w:rPr>
          <w:rFonts w:eastAsia="Calibri"/>
          <w:sz w:val="28"/>
          <w:szCs w:val="28"/>
          <w:lang w:val="bg-BG"/>
        </w:rPr>
        <w:t>С</w:t>
      </w:r>
      <w:r w:rsidR="00944E9C">
        <w:rPr>
          <w:rFonts w:eastAsia="Calibri"/>
          <w:sz w:val="28"/>
          <w:szCs w:val="28"/>
          <w:lang w:val="bg-BG"/>
        </w:rPr>
        <w:t>М</w:t>
      </w:r>
      <w:r w:rsidRPr="00740E77">
        <w:rPr>
          <w:rFonts w:eastAsia="Calibri"/>
          <w:sz w:val="28"/>
          <w:szCs w:val="28"/>
          <w:lang w:val="bg-BG"/>
        </w:rPr>
        <w:t>Р:</w:t>
      </w:r>
    </w:p>
    <w:p w14:paraId="512335C5" w14:textId="77777777" w:rsidR="008A649D" w:rsidRPr="008A649D" w:rsidRDefault="008A649D" w:rsidP="00D239D8">
      <w:pPr>
        <w:ind w:right="27" w:firstLine="709"/>
        <w:jc w:val="both"/>
        <w:rPr>
          <w:rFonts w:eastAsia="Calibri"/>
          <w:lang w:val="bg-BG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472"/>
        <w:gridCol w:w="1743"/>
        <w:gridCol w:w="3455"/>
      </w:tblGrid>
      <w:tr w:rsidR="00D239D8" w:rsidRPr="00D239D8" w14:paraId="65B83B4C" w14:textId="77777777" w:rsidTr="00D352C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ED29E02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1048B98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6C0A08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19C99726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Важни дати</w:t>
            </w:r>
          </w:p>
        </w:tc>
      </w:tr>
      <w:tr w:rsidR="00D239D8" w:rsidRPr="00D239D8" w14:paraId="40E0AE27" w14:textId="77777777" w:rsidTr="00D352C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7C7B46D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361ABA3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027797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4AB29A92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Датата на подписан акт обр.2 се счита за  «</w:t>
            </w:r>
            <w:r w:rsidRPr="00D239D8">
              <w:rPr>
                <w:b/>
                <w:sz w:val="28"/>
                <w:szCs w:val="28"/>
                <w:lang w:val="ru-RU"/>
              </w:rPr>
              <w:t xml:space="preserve">Начало» </w:t>
            </w:r>
            <w:r w:rsidRPr="00D239D8">
              <w:rPr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239D8" w:rsidRPr="00D239D8" w14:paraId="5D09AEB7" w14:textId="77777777" w:rsidTr="00D352C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685E337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96A6EAD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24B771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129E46AA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39D8" w:rsidRPr="00D239D8" w14:paraId="53E4AF3A" w14:textId="77777777" w:rsidTr="00D352C1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7807CD8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742468D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 xml:space="preserve">Период на </w:t>
            </w:r>
            <w:r w:rsidRPr="00740E77">
              <w:rPr>
                <w:sz w:val="28"/>
                <w:szCs w:val="28"/>
                <w:lang w:val="ru-RU"/>
              </w:rPr>
              <w:t>С</w:t>
            </w:r>
            <w:r w:rsidR="00944E9C">
              <w:rPr>
                <w:sz w:val="28"/>
                <w:szCs w:val="28"/>
                <w:lang w:val="ru-RU"/>
              </w:rPr>
              <w:t>М</w:t>
            </w:r>
            <w:r w:rsidRPr="00740E77">
              <w:rPr>
                <w:sz w:val="28"/>
                <w:szCs w:val="28"/>
                <w:lang w:val="ru-RU"/>
              </w:rPr>
              <w:t xml:space="preserve">Р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99987E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537BEA9F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39D8" w:rsidRPr="00D239D8" w14:paraId="03B4500C" w14:textId="77777777" w:rsidTr="00D352C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7231944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88D0D55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456899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2FCA6C95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239D8" w:rsidRPr="00D239D8" w14:paraId="6D8DC1F8" w14:textId="77777777" w:rsidTr="00D352C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76F8D83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D94BA6C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C0A749" w14:textId="77777777" w:rsidR="00D239D8" w:rsidRPr="00D239D8" w:rsidRDefault="00D239D8" w:rsidP="00D352C1">
            <w:pPr>
              <w:jc w:val="center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42DE847F" w14:textId="77777777" w:rsidR="00D239D8" w:rsidRPr="00D239D8" w:rsidRDefault="00D239D8" w:rsidP="00D352C1">
            <w:pPr>
              <w:jc w:val="both"/>
              <w:rPr>
                <w:sz w:val="28"/>
                <w:szCs w:val="28"/>
                <w:lang w:val="ru-RU"/>
              </w:rPr>
            </w:pPr>
            <w:r w:rsidRPr="00D239D8">
              <w:rPr>
                <w:sz w:val="28"/>
                <w:szCs w:val="28"/>
                <w:lang w:val="ru-RU"/>
              </w:rPr>
              <w:t>Дата на подписване на констативен акт се счита «</w:t>
            </w:r>
            <w:r w:rsidRPr="00D239D8">
              <w:rPr>
                <w:b/>
                <w:sz w:val="28"/>
                <w:szCs w:val="28"/>
                <w:lang w:val="ru-RU"/>
              </w:rPr>
              <w:t>Край</w:t>
            </w:r>
            <w:r w:rsidRPr="00D239D8">
              <w:rPr>
                <w:sz w:val="28"/>
                <w:szCs w:val="28"/>
                <w:lang w:val="ru-RU"/>
              </w:rPr>
              <w:t>» на срок за изпълнение</w:t>
            </w:r>
          </w:p>
        </w:tc>
      </w:tr>
    </w:tbl>
    <w:p w14:paraId="72572C05" w14:textId="77777777" w:rsidR="00D239D8" w:rsidRPr="00740E77" w:rsidRDefault="00D239D8" w:rsidP="00D239D8">
      <w:pPr>
        <w:ind w:right="22" w:firstLine="552"/>
        <w:jc w:val="both"/>
        <w:rPr>
          <w:rFonts w:eastAsia="Calibri"/>
          <w:sz w:val="28"/>
          <w:szCs w:val="28"/>
          <w:lang w:val="bg-BG"/>
        </w:rPr>
      </w:pPr>
      <w:r w:rsidRPr="00740E77">
        <w:rPr>
          <w:rFonts w:eastAsia="Calibri"/>
          <w:sz w:val="28"/>
          <w:szCs w:val="28"/>
          <w:lang w:val="bg-BG"/>
        </w:rPr>
        <w:t>При разработката на тези приложения кандидатите да посочат:</w:t>
      </w:r>
    </w:p>
    <w:p w14:paraId="1540AF6F" w14:textId="77777777" w:rsidR="00D239D8" w:rsidRDefault="00D239D8" w:rsidP="00740E77">
      <w:pPr>
        <w:numPr>
          <w:ilvl w:val="0"/>
          <w:numId w:val="3"/>
        </w:numPr>
        <w:tabs>
          <w:tab w:val="left" w:pos="851"/>
        </w:tabs>
        <w:ind w:left="0" w:right="22" w:firstLine="567"/>
        <w:jc w:val="both"/>
        <w:rPr>
          <w:rFonts w:eastAsia="Calibri"/>
          <w:sz w:val="28"/>
          <w:szCs w:val="28"/>
          <w:lang w:val="bg-BG"/>
        </w:rPr>
      </w:pPr>
      <w:r w:rsidRPr="00740E77">
        <w:rPr>
          <w:rFonts w:eastAsia="Calibri"/>
          <w:sz w:val="28"/>
          <w:szCs w:val="28"/>
          <w:lang w:val="bg-BG"/>
        </w:rPr>
        <w:t xml:space="preserve">Срока за  изпълнението на същинските </w:t>
      </w:r>
      <w:r w:rsidRPr="00740E77">
        <w:rPr>
          <w:bCs/>
          <w:iCs/>
          <w:sz w:val="28"/>
          <w:szCs w:val="28"/>
          <w:lang w:val="bg-BG"/>
        </w:rPr>
        <w:t>С</w:t>
      </w:r>
      <w:r w:rsidR="00944E9C">
        <w:rPr>
          <w:bCs/>
          <w:iCs/>
          <w:sz w:val="28"/>
          <w:szCs w:val="28"/>
          <w:lang w:val="bg-BG"/>
        </w:rPr>
        <w:t>М</w:t>
      </w:r>
      <w:r w:rsidRPr="00740E77">
        <w:rPr>
          <w:bCs/>
          <w:iCs/>
          <w:sz w:val="28"/>
          <w:szCs w:val="28"/>
          <w:lang w:val="bg-BG"/>
        </w:rPr>
        <w:t>Р</w:t>
      </w:r>
      <w:r w:rsidRPr="00740E77">
        <w:rPr>
          <w:rFonts w:eastAsia="Calibri"/>
          <w:sz w:val="28"/>
          <w:szCs w:val="28"/>
          <w:lang w:val="bg-BG"/>
        </w:rPr>
        <w:t xml:space="preserve"> – при следните условия за организиране на работния режим:</w:t>
      </w:r>
    </w:p>
    <w:p w14:paraId="6D96F34A" w14:textId="77777777" w:rsidR="008A649D" w:rsidRPr="008A649D" w:rsidRDefault="008A649D" w:rsidP="008A649D">
      <w:pPr>
        <w:tabs>
          <w:tab w:val="left" w:pos="567"/>
        </w:tabs>
        <w:ind w:right="22" w:firstLine="709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</w:rPr>
        <w:t xml:space="preserve">√ </w:t>
      </w:r>
      <w:r w:rsidRPr="008A649D">
        <w:rPr>
          <w:rFonts w:eastAsia="Calibri"/>
          <w:sz w:val="28"/>
          <w:szCs w:val="28"/>
          <w:lang w:val="bg-BG"/>
        </w:rPr>
        <w:t>едносменен работен ден;</w:t>
      </w:r>
    </w:p>
    <w:p w14:paraId="5300400A" w14:textId="77777777" w:rsidR="00D239D8" w:rsidRPr="00740E77" w:rsidRDefault="00D239D8" w:rsidP="00D239D8">
      <w:pPr>
        <w:ind w:left="709" w:right="22"/>
        <w:jc w:val="both"/>
        <w:rPr>
          <w:rFonts w:eastAsia="Calibri"/>
          <w:sz w:val="28"/>
          <w:szCs w:val="28"/>
          <w:lang w:val="bg-BG"/>
        </w:rPr>
      </w:pPr>
      <w:r w:rsidRPr="00740E77">
        <w:rPr>
          <w:rFonts w:eastAsia="Calibri"/>
          <w:sz w:val="28"/>
          <w:szCs w:val="28"/>
          <w:lang w:val="bg-BG"/>
        </w:rPr>
        <w:t>√ непрекъснат работен режим /без прекъсване в почивни дни/.</w:t>
      </w:r>
    </w:p>
    <w:p w14:paraId="4BA597AC" w14:textId="77777777" w:rsidR="00D239D8" w:rsidRPr="00740E77" w:rsidRDefault="00D239D8" w:rsidP="00740E77">
      <w:pPr>
        <w:numPr>
          <w:ilvl w:val="0"/>
          <w:numId w:val="3"/>
        </w:numPr>
        <w:tabs>
          <w:tab w:val="left" w:pos="851"/>
        </w:tabs>
        <w:ind w:left="0" w:right="22" w:firstLine="567"/>
        <w:jc w:val="both"/>
        <w:rPr>
          <w:rFonts w:eastAsia="Calibri"/>
          <w:sz w:val="28"/>
          <w:szCs w:val="28"/>
          <w:lang w:val="bg-BG"/>
        </w:rPr>
      </w:pPr>
      <w:r w:rsidRPr="00740E77">
        <w:rPr>
          <w:rFonts w:eastAsia="Calibri"/>
          <w:sz w:val="28"/>
          <w:szCs w:val="28"/>
          <w:lang w:val="bg-BG"/>
        </w:rPr>
        <w:t>ПЕРСОНАЛЪТ- брой технически и работнически състав, който ще бъде ангажиран за изпълнението на С</w:t>
      </w:r>
      <w:r w:rsidR="00944E9C">
        <w:rPr>
          <w:rFonts w:eastAsia="Calibri"/>
          <w:sz w:val="28"/>
          <w:szCs w:val="28"/>
          <w:lang w:val="bg-BG"/>
        </w:rPr>
        <w:t>М</w:t>
      </w:r>
      <w:r w:rsidRPr="00740E77">
        <w:rPr>
          <w:rFonts w:eastAsia="Calibri"/>
          <w:sz w:val="28"/>
          <w:szCs w:val="28"/>
          <w:lang w:val="bg-BG"/>
        </w:rPr>
        <w:t>Р на обекта при горепосочените работни условия;</w:t>
      </w:r>
    </w:p>
    <w:p w14:paraId="2AB88BBC" w14:textId="77777777" w:rsidR="00D239D8" w:rsidRPr="00740E77" w:rsidRDefault="00D239D8" w:rsidP="00740E77">
      <w:pPr>
        <w:numPr>
          <w:ilvl w:val="0"/>
          <w:numId w:val="3"/>
        </w:numPr>
        <w:tabs>
          <w:tab w:val="left" w:pos="851"/>
        </w:tabs>
        <w:ind w:left="1134" w:right="22" w:hanging="567"/>
        <w:jc w:val="both"/>
        <w:rPr>
          <w:rFonts w:eastAsia="Calibri"/>
          <w:sz w:val="28"/>
          <w:szCs w:val="28"/>
          <w:lang w:val="bg-BG"/>
        </w:rPr>
      </w:pPr>
      <w:r w:rsidRPr="00740E77">
        <w:rPr>
          <w:rFonts w:eastAsia="Calibri"/>
          <w:sz w:val="28"/>
          <w:szCs w:val="28"/>
          <w:lang w:val="bg-BG"/>
        </w:rPr>
        <w:t>Краен срок за предаване на обекта ( като условна дата).</w:t>
      </w:r>
    </w:p>
    <w:p w14:paraId="04D57481" w14:textId="77777777" w:rsidR="00D239D8" w:rsidRPr="00740E77" w:rsidRDefault="00D239D8" w:rsidP="00740E77">
      <w:pPr>
        <w:ind w:right="27" w:firstLine="578"/>
        <w:jc w:val="both"/>
        <w:rPr>
          <w:sz w:val="28"/>
          <w:szCs w:val="28"/>
          <w:lang w:val="bg-BG"/>
        </w:rPr>
      </w:pPr>
      <w:r w:rsidRPr="00740E77">
        <w:rPr>
          <w:b/>
          <w:sz w:val="28"/>
          <w:szCs w:val="28"/>
          <w:lang w:val="bg-BG"/>
        </w:rPr>
        <w:t>ИЗПЪЛНИТЕЛЯТ</w:t>
      </w:r>
      <w:r w:rsidRPr="00740E77">
        <w:rPr>
          <w:sz w:val="28"/>
          <w:szCs w:val="28"/>
          <w:lang w:val="bg-BG"/>
        </w:rPr>
        <w:t xml:space="preserve"> да даде срок за изпълнение на </w:t>
      </w:r>
      <w:r w:rsidRPr="00740E77">
        <w:rPr>
          <w:bCs/>
          <w:iCs/>
          <w:sz w:val="28"/>
          <w:szCs w:val="28"/>
          <w:lang w:val="bg-BG"/>
        </w:rPr>
        <w:t>С</w:t>
      </w:r>
      <w:r w:rsidR="00944E9C">
        <w:rPr>
          <w:bCs/>
          <w:iCs/>
          <w:sz w:val="28"/>
          <w:szCs w:val="28"/>
          <w:lang w:val="bg-BG"/>
        </w:rPr>
        <w:t>М</w:t>
      </w:r>
      <w:r w:rsidRPr="00740E77">
        <w:rPr>
          <w:bCs/>
          <w:iCs/>
          <w:sz w:val="28"/>
          <w:szCs w:val="28"/>
          <w:lang w:val="bg-BG"/>
        </w:rPr>
        <w:t>Р</w:t>
      </w:r>
      <w:r w:rsidRPr="00740E77">
        <w:rPr>
          <w:sz w:val="28"/>
          <w:szCs w:val="28"/>
          <w:lang w:val="bg-BG"/>
        </w:rPr>
        <w:t xml:space="preserve"> за обекта в календарни дни за пълния обем по </w:t>
      </w:r>
      <w:r w:rsidR="00740E77">
        <w:rPr>
          <w:sz w:val="28"/>
          <w:szCs w:val="28"/>
          <w:lang w:val="bg-BG"/>
        </w:rPr>
        <w:t>изготвената</w:t>
      </w:r>
      <w:r w:rsidRPr="00740E77">
        <w:rPr>
          <w:sz w:val="28"/>
          <w:szCs w:val="28"/>
          <w:lang w:val="bg-BG"/>
        </w:rPr>
        <w:t xml:space="preserve"> КСС /</w:t>
      </w:r>
      <w:r w:rsidRPr="00740E77">
        <w:rPr>
          <w:b/>
          <w:sz w:val="28"/>
          <w:szCs w:val="28"/>
          <w:lang w:val="bg-BG"/>
        </w:rPr>
        <w:t>Приложение №1</w:t>
      </w:r>
      <w:r w:rsidRPr="00740E77">
        <w:rPr>
          <w:sz w:val="28"/>
          <w:szCs w:val="28"/>
          <w:lang w:val="bg-BG"/>
        </w:rPr>
        <w:t xml:space="preserve">/. </w:t>
      </w:r>
    </w:p>
    <w:p w14:paraId="0BE33E1A" w14:textId="77777777" w:rsidR="00D239D8" w:rsidRDefault="00D239D8" w:rsidP="008A649D">
      <w:pPr>
        <w:ind w:right="27" w:firstLine="567"/>
        <w:jc w:val="both"/>
        <w:rPr>
          <w:rFonts w:eastAsia="Calibri"/>
          <w:sz w:val="28"/>
          <w:szCs w:val="28"/>
          <w:lang w:val="bg-BG"/>
        </w:rPr>
      </w:pPr>
      <w:r w:rsidRPr="00740E77">
        <w:rPr>
          <w:rFonts w:eastAsia="Calibri"/>
          <w:sz w:val="28"/>
          <w:szCs w:val="28"/>
          <w:lang w:val="bg-BG"/>
        </w:rPr>
        <w:t xml:space="preserve">Всички срокове да бъдат посочени в </w:t>
      </w:r>
      <w:r w:rsidRPr="00740E77">
        <w:rPr>
          <w:rFonts w:eastAsia="Calibri"/>
          <w:b/>
          <w:sz w:val="28"/>
          <w:szCs w:val="28"/>
          <w:lang w:val="bg-BG"/>
        </w:rPr>
        <w:t>КАЛЕНДАРНИ ДНИ</w:t>
      </w:r>
      <w:r w:rsidRPr="00740E77">
        <w:rPr>
          <w:rFonts w:eastAsia="Calibri"/>
          <w:sz w:val="28"/>
          <w:szCs w:val="28"/>
          <w:lang w:val="bg-BG"/>
        </w:rPr>
        <w:t>.</w:t>
      </w:r>
    </w:p>
    <w:p w14:paraId="27D218A1" w14:textId="77777777" w:rsidR="007F6255" w:rsidRPr="007F6255" w:rsidRDefault="007F6255" w:rsidP="007F6255">
      <w:pPr>
        <w:pStyle w:val="ListParagraph"/>
        <w:numPr>
          <w:ilvl w:val="0"/>
          <w:numId w:val="10"/>
        </w:numPr>
        <w:tabs>
          <w:tab w:val="left" w:pos="284"/>
          <w:tab w:val="left" w:pos="709"/>
        </w:tabs>
        <w:ind w:hanging="1068"/>
        <w:jc w:val="both"/>
        <w:rPr>
          <w:color w:val="000000"/>
          <w:sz w:val="28"/>
          <w:szCs w:val="28"/>
          <w:lang w:val="ru-RU"/>
        </w:rPr>
      </w:pPr>
      <w:r w:rsidRPr="007F6255">
        <w:rPr>
          <w:color w:val="000000"/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7F6255">
        <w:rPr>
          <w:b/>
          <w:color w:val="000000"/>
          <w:sz w:val="28"/>
          <w:szCs w:val="28"/>
          <w:lang w:val="ru-RU"/>
        </w:rPr>
        <w:t>Приложение №7</w:t>
      </w:r>
    </w:p>
    <w:p w14:paraId="4207A045" w14:textId="77777777" w:rsidR="00D239D8" w:rsidRPr="00D239D8" w:rsidRDefault="00D239D8" w:rsidP="00740E77">
      <w:pPr>
        <w:pStyle w:val="BodyText"/>
        <w:numPr>
          <w:ilvl w:val="0"/>
          <w:numId w:val="10"/>
        </w:numPr>
        <w:tabs>
          <w:tab w:val="left" w:pos="284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D239D8">
        <w:rPr>
          <w:b/>
          <w:sz w:val="28"/>
          <w:szCs w:val="28"/>
          <w:lang w:val="ru-RU"/>
        </w:rPr>
        <w:t>Приложение №8.</w:t>
      </w:r>
    </w:p>
    <w:p w14:paraId="399C515B" w14:textId="77777777" w:rsidR="00D239D8" w:rsidRPr="00D239D8" w:rsidRDefault="00D239D8" w:rsidP="00740E77">
      <w:pPr>
        <w:pStyle w:val="BodyText"/>
        <w:numPr>
          <w:ilvl w:val="0"/>
          <w:numId w:val="10"/>
        </w:numPr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D239D8">
        <w:rPr>
          <w:b/>
          <w:sz w:val="28"/>
          <w:szCs w:val="28"/>
          <w:lang w:val="ru-RU"/>
        </w:rPr>
        <w:t>Приложение №9.</w:t>
      </w:r>
    </w:p>
    <w:p w14:paraId="3CE9E52D" w14:textId="77777777" w:rsidR="00D239D8" w:rsidRPr="008A649D" w:rsidRDefault="00D239D8" w:rsidP="001D177A">
      <w:pPr>
        <w:pStyle w:val="BodyText"/>
        <w:numPr>
          <w:ilvl w:val="0"/>
          <w:numId w:val="10"/>
        </w:numPr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</w:t>
      </w:r>
      <w:r w:rsidRPr="008A649D">
        <w:rPr>
          <w:sz w:val="28"/>
          <w:szCs w:val="28"/>
          <w:lang w:val="ru-RU"/>
        </w:rPr>
        <w:t xml:space="preserve">Бележки към проекто-договора НЯМА да се приемат в последващи етапи от проучването. – </w:t>
      </w:r>
      <w:r w:rsidRPr="008A649D">
        <w:rPr>
          <w:b/>
          <w:sz w:val="28"/>
          <w:szCs w:val="28"/>
          <w:lang w:val="ru-RU"/>
        </w:rPr>
        <w:t>Приложение №10.</w:t>
      </w:r>
    </w:p>
    <w:p w14:paraId="7409D65F" w14:textId="77777777" w:rsidR="00D239D8" w:rsidRPr="00D239D8" w:rsidRDefault="00D239D8" w:rsidP="001D177A">
      <w:pPr>
        <w:pStyle w:val="BodyText"/>
        <w:numPr>
          <w:ilvl w:val="0"/>
          <w:numId w:val="10"/>
        </w:numPr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Декларация за срок на валидност – </w:t>
      </w:r>
      <w:r w:rsidRPr="00D239D8">
        <w:rPr>
          <w:b/>
          <w:sz w:val="28"/>
          <w:szCs w:val="28"/>
          <w:lang w:val="ru-RU"/>
        </w:rPr>
        <w:t>Приложение №11.</w:t>
      </w:r>
      <w:r w:rsidRPr="00D239D8">
        <w:rPr>
          <w:sz w:val="28"/>
          <w:szCs w:val="28"/>
          <w:lang w:val="ru-RU"/>
        </w:rPr>
        <w:t xml:space="preserve"> Да се посочи срок на валидност на офертата не по-малък от 120 календарни дни.</w:t>
      </w:r>
    </w:p>
    <w:p w14:paraId="3871F159" w14:textId="77777777" w:rsidR="00D239D8" w:rsidRPr="00D239D8" w:rsidRDefault="00D239D8" w:rsidP="001D177A">
      <w:pPr>
        <w:pStyle w:val="BodyText"/>
        <w:numPr>
          <w:ilvl w:val="0"/>
          <w:numId w:val="10"/>
        </w:numPr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D239D8">
        <w:rPr>
          <w:b/>
          <w:sz w:val="28"/>
          <w:szCs w:val="28"/>
          <w:lang w:val="ru-RU"/>
        </w:rPr>
        <w:t>Приложение №12.</w:t>
      </w:r>
    </w:p>
    <w:p w14:paraId="0644C079" w14:textId="77777777" w:rsidR="00D239D8" w:rsidRPr="00D239D8" w:rsidRDefault="00D239D8" w:rsidP="001D177A">
      <w:pPr>
        <w:pStyle w:val="BodyText"/>
        <w:numPr>
          <w:ilvl w:val="0"/>
          <w:numId w:val="10"/>
        </w:numPr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lastRenderedPageBreak/>
        <w:t xml:space="preserve">Декларация за ползване или не на подизпълнители – </w:t>
      </w:r>
      <w:r w:rsidRPr="00D239D8">
        <w:rPr>
          <w:b/>
          <w:sz w:val="28"/>
          <w:szCs w:val="28"/>
          <w:lang w:val="ru-RU"/>
        </w:rPr>
        <w:t>Приложение №13</w:t>
      </w:r>
      <w:r w:rsidRPr="00D239D8">
        <w:rPr>
          <w:sz w:val="28"/>
          <w:szCs w:val="28"/>
          <w:lang w:val="ru-RU"/>
        </w:rPr>
        <w:t>, както и декларация от управителя на подизпълнителя, че дава своето предварително съгласие за работа по определена част от Обекта.</w:t>
      </w:r>
    </w:p>
    <w:p w14:paraId="16988CF8" w14:textId="77777777" w:rsidR="00D239D8" w:rsidRPr="00D239D8" w:rsidRDefault="00D239D8" w:rsidP="001D177A">
      <w:pPr>
        <w:pStyle w:val="BodyText"/>
        <w:numPr>
          <w:ilvl w:val="0"/>
          <w:numId w:val="10"/>
        </w:numPr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D239D8">
        <w:rPr>
          <w:b/>
          <w:sz w:val="28"/>
          <w:szCs w:val="28"/>
          <w:lang w:val="ru-RU"/>
        </w:rPr>
        <w:t>Приложение №</w:t>
      </w:r>
      <w:r w:rsidR="00092EC6">
        <w:rPr>
          <w:b/>
          <w:sz w:val="28"/>
          <w:szCs w:val="28"/>
          <w:lang w:val="ru-RU"/>
        </w:rPr>
        <w:t>14</w:t>
      </w:r>
      <w:r w:rsidRPr="00D239D8">
        <w:rPr>
          <w:b/>
          <w:sz w:val="28"/>
          <w:szCs w:val="28"/>
          <w:lang w:val="ru-RU"/>
        </w:rPr>
        <w:t>.</w:t>
      </w:r>
    </w:p>
    <w:p w14:paraId="7564C39B" w14:textId="77777777" w:rsidR="00D239D8" w:rsidRDefault="00D239D8" w:rsidP="001D177A">
      <w:pPr>
        <w:pStyle w:val="List2"/>
        <w:numPr>
          <w:ilvl w:val="0"/>
          <w:numId w:val="10"/>
        </w:numPr>
        <w:ind w:left="0" w:right="27" w:firstLine="426"/>
        <w:jc w:val="both"/>
        <w:rPr>
          <w:sz w:val="28"/>
          <w:szCs w:val="28"/>
          <w:lang w:val="bg-BG"/>
        </w:rPr>
      </w:pPr>
      <w:r w:rsidRPr="00D239D8">
        <w:rPr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D239D8">
        <w:rPr>
          <w:b/>
          <w:bCs/>
          <w:sz w:val="28"/>
          <w:szCs w:val="28"/>
          <w:lang w:val="ru-RU"/>
        </w:rPr>
        <w:t>ИЗПЪЛНИТЕЛЯ</w:t>
      </w:r>
      <w:r w:rsidRPr="00D239D8">
        <w:rPr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D239D8">
        <w:rPr>
          <w:b/>
          <w:bCs/>
          <w:sz w:val="28"/>
          <w:szCs w:val="28"/>
          <w:lang w:val="ru-RU"/>
        </w:rPr>
        <w:t>ВЪЗЛОЖИТЕЛЯ</w:t>
      </w:r>
      <w:r w:rsidRPr="00D239D8">
        <w:rPr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D239D8">
        <w:rPr>
          <w:sz w:val="28"/>
          <w:szCs w:val="28"/>
          <w:lang w:val="bg-BG"/>
        </w:rPr>
        <w:t xml:space="preserve">– </w:t>
      </w:r>
      <w:r w:rsidRPr="00D239D8">
        <w:rPr>
          <w:b/>
          <w:sz w:val="28"/>
          <w:szCs w:val="28"/>
          <w:lang w:val="bg-BG"/>
        </w:rPr>
        <w:t>Приложение №</w:t>
      </w:r>
      <w:r w:rsidR="00092EC6">
        <w:rPr>
          <w:b/>
          <w:sz w:val="28"/>
          <w:szCs w:val="28"/>
          <w:lang w:val="bg-BG"/>
        </w:rPr>
        <w:t>15</w:t>
      </w:r>
      <w:r w:rsidRPr="00D239D8">
        <w:rPr>
          <w:sz w:val="28"/>
          <w:szCs w:val="28"/>
          <w:lang w:val="bg-BG"/>
        </w:rPr>
        <w:t>.</w:t>
      </w:r>
    </w:p>
    <w:p w14:paraId="35B11662" w14:textId="77777777" w:rsidR="00F10847" w:rsidRPr="00F10847" w:rsidRDefault="00F10847" w:rsidP="00F10847">
      <w:pPr>
        <w:pStyle w:val="List2"/>
        <w:numPr>
          <w:ilvl w:val="0"/>
          <w:numId w:val="10"/>
        </w:numPr>
        <w:tabs>
          <w:tab w:val="left" w:pos="993"/>
        </w:tabs>
        <w:ind w:left="0" w:right="27" w:firstLine="426"/>
        <w:jc w:val="both"/>
        <w:rPr>
          <w:sz w:val="28"/>
          <w:szCs w:val="28"/>
          <w:lang w:val="bg-BG"/>
        </w:rPr>
      </w:pPr>
      <w:r w:rsidRPr="00F10847">
        <w:rPr>
          <w:sz w:val="28"/>
          <w:szCs w:val="28"/>
          <w:lang w:val="bg-BG"/>
        </w:rPr>
        <w:t xml:space="preserve">Декларация относно изискванията на „Асарел – Медет“ АД за съответствие с режим на наложени международни ограничителни мерки и мерки върху търговията – </w:t>
      </w:r>
      <w:r w:rsidRPr="00F10847">
        <w:rPr>
          <w:b/>
          <w:bCs/>
          <w:sz w:val="28"/>
          <w:szCs w:val="28"/>
          <w:lang w:val="bg-BG"/>
        </w:rPr>
        <w:t>Приложение №16</w:t>
      </w:r>
      <w:r w:rsidRPr="00F10847">
        <w:rPr>
          <w:sz w:val="28"/>
          <w:szCs w:val="28"/>
          <w:lang w:val="bg-BG"/>
        </w:rPr>
        <w:t>.</w:t>
      </w:r>
    </w:p>
    <w:p w14:paraId="65B477DB" w14:textId="77777777" w:rsidR="00D239D8" w:rsidRPr="00D239D8" w:rsidRDefault="00D239D8" w:rsidP="00F10847">
      <w:pPr>
        <w:pStyle w:val="BodyText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5766E69F" w14:textId="77777777" w:rsidR="00D239D8" w:rsidRPr="00D239D8" w:rsidRDefault="00D239D8" w:rsidP="00F10847">
      <w:pPr>
        <w:pStyle w:val="BodyText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21AA4857" w14:textId="77777777" w:rsidR="00D239D8" w:rsidRPr="00D239D8" w:rsidRDefault="002B177F" w:rsidP="002B177F">
      <w:pPr>
        <w:pStyle w:val="BodyText"/>
        <w:widowControl w:val="0"/>
        <w:numPr>
          <w:ilvl w:val="0"/>
          <w:numId w:val="8"/>
        </w:numPr>
        <w:tabs>
          <w:tab w:val="clear" w:pos="1950"/>
        </w:tabs>
        <w:suppressAutoHyphens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39D8" w:rsidRPr="00D239D8">
        <w:rPr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="00D239D8" w:rsidRPr="00D239D8">
        <w:rPr>
          <w:noProof/>
          <w:sz w:val="28"/>
          <w:szCs w:val="28"/>
          <w:lang w:val="ru-RU"/>
        </w:rPr>
        <w:t>ИТР</w:t>
      </w:r>
      <w:r w:rsidR="00D239D8" w:rsidRPr="00D239D8">
        <w:rPr>
          <w:sz w:val="28"/>
          <w:szCs w:val="28"/>
          <w:lang w:val="ru-RU"/>
        </w:rPr>
        <w:t xml:space="preserve"> персонал/;</w:t>
      </w:r>
    </w:p>
    <w:p w14:paraId="1CA5FEA2" w14:textId="77777777" w:rsidR="00D239D8" w:rsidRDefault="00D239D8" w:rsidP="002B177F">
      <w:pPr>
        <w:pStyle w:val="BodyText"/>
        <w:widowControl w:val="0"/>
        <w:numPr>
          <w:ilvl w:val="0"/>
          <w:numId w:val="8"/>
        </w:numPr>
        <w:tabs>
          <w:tab w:val="clear" w:pos="1950"/>
          <w:tab w:val="num" w:pos="851"/>
        </w:tabs>
        <w:suppressAutoHyphens/>
        <w:spacing w:after="0"/>
        <w:ind w:left="0" w:firstLine="567"/>
        <w:jc w:val="both"/>
        <w:rPr>
          <w:sz w:val="28"/>
          <w:szCs w:val="28"/>
          <w:lang w:val="bg-BG"/>
        </w:rPr>
      </w:pPr>
      <w:r w:rsidRPr="002B177F">
        <w:rPr>
          <w:sz w:val="28"/>
          <w:szCs w:val="28"/>
          <w:lang w:val="bg-BG"/>
        </w:rPr>
        <w:t>Справка за налична собствена строителна механизация и автотранспорт;</w:t>
      </w:r>
    </w:p>
    <w:p w14:paraId="27265C34" w14:textId="77777777" w:rsidR="00092EC6" w:rsidRPr="00092EC6" w:rsidRDefault="00092EC6" w:rsidP="00092EC6">
      <w:pPr>
        <w:widowControl w:val="0"/>
        <w:numPr>
          <w:ilvl w:val="0"/>
          <w:numId w:val="17"/>
        </w:numPr>
        <w:tabs>
          <w:tab w:val="num" w:pos="-227"/>
          <w:tab w:val="left" w:pos="851"/>
          <w:tab w:val="num" w:pos="1418"/>
        </w:tabs>
        <w:suppressAutoHyphens/>
        <w:ind w:left="0" w:firstLine="567"/>
        <w:jc w:val="both"/>
        <w:rPr>
          <w:sz w:val="28"/>
          <w:szCs w:val="28"/>
          <w:lang w:val="bg-BG"/>
        </w:rPr>
      </w:pPr>
      <w:r w:rsidRPr="00092EC6">
        <w:rPr>
          <w:sz w:val="28"/>
          <w:szCs w:val="28"/>
          <w:lang w:val="bg-BG"/>
        </w:rPr>
        <w:t>Удостоверения за членуване в браншови организации.</w:t>
      </w:r>
    </w:p>
    <w:p w14:paraId="05ABF815" w14:textId="77777777" w:rsidR="00D239D8" w:rsidRPr="002B177F" w:rsidRDefault="00D239D8" w:rsidP="002B177F">
      <w:pPr>
        <w:pStyle w:val="BodyText"/>
        <w:widowControl w:val="0"/>
        <w:numPr>
          <w:ilvl w:val="0"/>
          <w:numId w:val="8"/>
        </w:numPr>
        <w:tabs>
          <w:tab w:val="clear" w:pos="1950"/>
          <w:tab w:val="num" w:pos="851"/>
        </w:tabs>
        <w:suppressAutoHyphens/>
        <w:spacing w:after="0"/>
        <w:ind w:left="0" w:firstLine="567"/>
        <w:jc w:val="both"/>
        <w:rPr>
          <w:sz w:val="28"/>
          <w:szCs w:val="28"/>
          <w:lang w:val="bg-BG"/>
        </w:rPr>
      </w:pPr>
      <w:r w:rsidRPr="002B177F">
        <w:rPr>
          <w:sz w:val="28"/>
          <w:szCs w:val="28"/>
          <w:lang w:val="bg-BG"/>
        </w:rPr>
        <w:t xml:space="preserve">Справка за изпълнени обекти от </w:t>
      </w:r>
      <w:r w:rsidRPr="002B177F">
        <w:rPr>
          <w:b/>
          <w:sz w:val="28"/>
          <w:szCs w:val="28"/>
          <w:lang w:val="bg-BG"/>
        </w:rPr>
        <w:t xml:space="preserve">подобен характер </w:t>
      </w:r>
      <w:r w:rsidRPr="002B177F">
        <w:rPr>
          <w:sz w:val="28"/>
          <w:szCs w:val="28"/>
          <w:lang w:val="bg-BG"/>
        </w:rPr>
        <w:t>през последните 3 /три/ години с пълно описание на предмета и посочване на цена, срок на изпълнение и данни за съответния възложител;</w:t>
      </w:r>
    </w:p>
    <w:p w14:paraId="3158F228" w14:textId="77777777" w:rsidR="00D239D8" w:rsidRPr="002B177F" w:rsidRDefault="00D239D8" w:rsidP="002B177F">
      <w:pPr>
        <w:numPr>
          <w:ilvl w:val="0"/>
          <w:numId w:val="8"/>
        </w:numPr>
        <w:tabs>
          <w:tab w:val="clear" w:pos="1950"/>
          <w:tab w:val="left" w:pos="851"/>
        </w:tabs>
        <w:ind w:left="0" w:firstLine="567"/>
        <w:jc w:val="both"/>
        <w:rPr>
          <w:sz w:val="28"/>
          <w:szCs w:val="28"/>
          <w:lang w:val="bg-BG"/>
        </w:rPr>
      </w:pPr>
      <w:r w:rsidRPr="002B177F">
        <w:rPr>
          <w:sz w:val="28"/>
          <w:szCs w:val="28"/>
          <w:lang w:val="bg-BG"/>
        </w:rPr>
        <w:t xml:space="preserve">Референции /минимум </w:t>
      </w:r>
      <w:r w:rsidRPr="001E2134">
        <w:rPr>
          <w:sz w:val="28"/>
          <w:szCs w:val="28"/>
          <w:lang w:val="bg-BG"/>
        </w:rPr>
        <w:t>3бр</w:t>
      </w:r>
      <w:r w:rsidR="001E2134">
        <w:rPr>
          <w:sz w:val="28"/>
          <w:szCs w:val="28"/>
          <w:lang w:val="bg-BG"/>
        </w:rPr>
        <w:t>.</w:t>
      </w:r>
      <w:r w:rsidRPr="002B177F">
        <w:rPr>
          <w:sz w:val="28"/>
          <w:szCs w:val="28"/>
          <w:lang w:val="bg-BG"/>
        </w:rPr>
        <w:t xml:space="preserve">/ </w:t>
      </w:r>
      <w:r w:rsidRPr="002B177F">
        <w:rPr>
          <w:b/>
          <w:sz w:val="28"/>
          <w:szCs w:val="28"/>
          <w:lang w:val="bg-BG"/>
        </w:rPr>
        <w:t>за обекти с подобен характер</w:t>
      </w:r>
      <w:r w:rsidRPr="002B177F">
        <w:rPr>
          <w:sz w:val="28"/>
          <w:szCs w:val="28"/>
          <w:lang w:val="bg-BG"/>
        </w:rPr>
        <w:t xml:space="preserve"> за последните три години и референтен лист с адреси, телефонни номера и лица за контакти от други възложители.</w:t>
      </w:r>
    </w:p>
    <w:p w14:paraId="3C4EA8AC" w14:textId="77777777" w:rsidR="00D239D8" w:rsidRPr="00D239D8" w:rsidRDefault="00D239D8" w:rsidP="002507F4">
      <w:pPr>
        <w:pStyle w:val="BodyText"/>
        <w:numPr>
          <w:ilvl w:val="0"/>
          <w:numId w:val="10"/>
        </w:numPr>
        <w:spacing w:after="0"/>
        <w:ind w:left="993" w:hanging="567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30A9948B" w14:textId="77777777" w:rsidR="00D239D8" w:rsidRPr="00D239D8" w:rsidRDefault="00D239D8" w:rsidP="002507F4">
      <w:pPr>
        <w:pStyle w:val="BodyText"/>
        <w:numPr>
          <w:ilvl w:val="0"/>
          <w:numId w:val="10"/>
        </w:numPr>
        <w:tabs>
          <w:tab w:val="left" w:pos="851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 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74B46BF7" w14:textId="77777777" w:rsidR="00D239D8" w:rsidRPr="00D239D8" w:rsidRDefault="00D239D8" w:rsidP="002507F4">
      <w:pPr>
        <w:pStyle w:val="BodyText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489EC9E8" w14:textId="77777777" w:rsidR="00D239D8" w:rsidRPr="00D239D8" w:rsidRDefault="00D239D8" w:rsidP="002507F4">
      <w:pPr>
        <w:pStyle w:val="BodyText"/>
        <w:numPr>
          <w:ilvl w:val="0"/>
          <w:numId w:val="10"/>
        </w:numPr>
        <w:tabs>
          <w:tab w:val="left" w:pos="993"/>
        </w:tabs>
        <w:spacing w:after="0"/>
        <w:ind w:left="0" w:firstLine="426"/>
        <w:rPr>
          <w:sz w:val="28"/>
          <w:szCs w:val="28"/>
        </w:rPr>
      </w:pPr>
      <w:r w:rsidRPr="002507F4">
        <w:rPr>
          <w:sz w:val="28"/>
          <w:szCs w:val="28"/>
          <w:lang w:val="bg-BG"/>
        </w:rPr>
        <w:t>Копие от документ за наличие на системи за контрол: Обхвата</w:t>
      </w:r>
      <w:r w:rsidRPr="00D239D8">
        <w:rPr>
          <w:sz w:val="28"/>
          <w:szCs w:val="28"/>
          <w:lang w:val="bg-BG"/>
        </w:rPr>
        <w:t xml:space="preserve"> на сертификацията трябва да съответства на предмета на поръчката.</w:t>
      </w:r>
    </w:p>
    <w:p w14:paraId="0EB4A7C5" w14:textId="77777777" w:rsidR="00D239D8" w:rsidRPr="00D239D8" w:rsidRDefault="002507F4" w:rsidP="002507F4">
      <w:pPr>
        <w:pStyle w:val="BodyText"/>
        <w:numPr>
          <w:ilvl w:val="0"/>
          <w:numId w:val="10"/>
        </w:numPr>
        <w:tabs>
          <w:tab w:val="left" w:pos="851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39D8" w:rsidRPr="00D239D8">
        <w:rPr>
          <w:sz w:val="28"/>
          <w:szCs w:val="28"/>
          <w:lang w:val="ru-RU"/>
        </w:rPr>
        <w:t xml:space="preserve"> Изисквания за съдействие от страна на Възложителя и условия за изпълнение на задачата. </w:t>
      </w:r>
      <w:r w:rsidR="00D239D8" w:rsidRPr="002507F4">
        <w:rPr>
          <w:b/>
          <w:sz w:val="28"/>
          <w:szCs w:val="28"/>
          <w:lang w:val="ru-RU"/>
        </w:rPr>
        <w:t>/ако няма</w:t>
      </w:r>
      <w:r w:rsidR="001E2134">
        <w:rPr>
          <w:b/>
          <w:sz w:val="28"/>
          <w:szCs w:val="28"/>
          <w:lang w:val="ru-RU"/>
        </w:rPr>
        <w:t xml:space="preserve"> изисквания</w:t>
      </w:r>
      <w:r w:rsidR="00D239D8" w:rsidRPr="002507F4">
        <w:rPr>
          <w:b/>
          <w:sz w:val="28"/>
          <w:szCs w:val="28"/>
          <w:lang w:val="ru-RU"/>
        </w:rPr>
        <w:t xml:space="preserve"> се декларира/</w:t>
      </w:r>
      <w:r w:rsidR="001E2134">
        <w:rPr>
          <w:b/>
          <w:sz w:val="28"/>
          <w:szCs w:val="28"/>
          <w:lang w:val="ru-RU"/>
        </w:rPr>
        <w:t>.</w:t>
      </w:r>
    </w:p>
    <w:p w14:paraId="4394E5EA" w14:textId="77777777" w:rsidR="00D239D8" w:rsidRPr="00D239D8" w:rsidRDefault="00D239D8" w:rsidP="00D239D8">
      <w:pPr>
        <w:ind w:left="709"/>
        <w:jc w:val="both"/>
        <w:outlineLvl w:val="0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4.3. Важни услови за участниците:</w:t>
      </w:r>
    </w:p>
    <w:p w14:paraId="4245286F" w14:textId="77777777" w:rsidR="00D239D8" w:rsidRPr="002507F4" w:rsidRDefault="00D239D8" w:rsidP="002507F4">
      <w:pPr>
        <w:pStyle w:val="BodyText"/>
        <w:numPr>
          <w:ilvl w:val="0"/>
          <w:numId w:val="6"/>
        </w:numPr>
        <w:tabs>
          <w:tab w:val="clear" w:pos="1950"/>
          <w:tab w:val="num" w:pos="1418"/>
        </w:tabs>
        <w:spacing w:after="0"/>
        <w:ind w:left="0" w:firstLine="993"/>
        <w:jc w:val="both"/>
        <w:rPr>
          <w:sz w:val="28"/>
          <w:szCs w:val="28"/>
          <w:lang w:val="bg-BG"/>
        </w:rPr>
      </w:pPr>
      <w:r w:rsidRPr="002507F4">
        <w:rPr>
          <w:sz w:val="28"/>
          <w:szCs w:val="28"/>
          <w:lang w:val="bg-BG"/>
        </w:rPr>
        <w:t>При не</w:t>
      </w:r>
      <w:r w:rsidR="008F3859">
        <w:rPr>
          <w:sz w:val="28"/>
          <w:szCs w:val="28"/>
          <w:lang w:val="bg-BG"/>
        </w:rPr>
        <w:t xml:space="preserve"> </w:t>
      </w:r>
      <w:r w:rsidRPr="002507F4">
        <w:rPr>
          <w:sz w:val="28"/>
          <w:szCs w:val="28"/>
          <w:lang w:val="bg-BG"/>
        </w:rPr>
        <w:t>представяне на който и да е от указаните в т.4.1 и 4.2 документи или при не</w:t>
      </w:r>
      <w:r w:rsidR="004E7CAF">
        <w:rPr>
          <w:sz w:val="28"/>
          <w:szCs w:val="28"/>
          <w:lang w:val="bg-BG"/>
        </w:rPr>
        <w:t xml:space="preserve"> </w:t>
      </w:r>
      <w:r w:rsidRPr="002507F4">
        <w:rPr>
          <w:sz w:val="28"/>
          <w:szCs w:val="28"/>
          <w:lang w:val="bg-BG"/>
        </w:rPr>
        <w:t>попълване на, което и да е от приложенията по образец с указания за попълване, съответният участник ще бъде декласиран от по-нататъшно участие в процедурата.</w:t>
      </w:r>
    </w:p>
    <w:p w14:paraId="722D0FC6" w14:textId="77777777" w:rsidR="00D239D8" w:rsidRPr="002507F4" w:rsidRDefault="00E15A40" w:rsidP="002507F4">
      <w:pPr>
        <w:numPr>
          <w:ilvl w:val="0"/>
          <w:numId w:val="7"/>
        </w:numPr>
        <w:tabs>
          <w:tab w:val="clear" w:pos="1950"/>
          <w:tab w:val="num" w:pos="1276"/>
        </w:tabs>
        <w:ind w:left="0" w:firstLine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Д</w:t>
      </w:r>
      <w:r w:rsidR="00D239D8" w:rsidRPr="002507F4">
        <w:rPr>
          <w:sz w:val="28"/>
          <w:szCs w:val="28"/>
          <w:lang w:val="bg-BG"/>
        </w:rPr>
        <w:t>окументи</w:t>
      </w:r>
      <w:r>
        <w:rPr>
          <w:sz w:val="28"/>
          <w:szCs w:val="28"/>
          <w:lang w:val="bg-BG"/>
        </w:rPr>
        <w:t>те</w:t>
      </w:r>
      <w:r w:rsidR="00D239D8" w:rsidRPr="002507F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</w:t>
      </w:r>
      <w:r w:rsidR="00D239D8" w:rsidRPr="002507F4">
        <w:rPr>
          <w:sz w:val="28"/>
          <w:szCs w:val="28"/>
          <w:lang w:val="bg-BG"/>
        </w:rPr>
        <w:t xml:space="preserve"> т.4.1 </w:t>
      </w:r>
      <w:r w:rsidR="003644C0">
        <w:rPr>
          <w:sz w:val="28"/>
          <w:szCs w:val="28"/>
          <w:lang w:val="bg-BG"/>
        </w:rPr>
        <w:t xml:space="preserve">се поставят </w:t>
      </w:r>
      <w:r>
        <w:rPr>
          <w:sz w:val="28"/>
          <w:szCs w:val="28"/>
          <w:lang w:val="bg-BG"/>
        </w:rPr>
        <w:t>в отделен по-малък плик, документите по</w:t>
      </w:r>
      <w:r w:rsidR="00D239D8" w:rsidRPr="002507F4">
        <w:rPr>
          <w:sz w:val="28"/>
          <w:szCs w:val="28"/>
          <w:lang w:val="bg-BG"/>
        </w:rPr>
        <w:t xml:space="preserve"> т.4.2</w:t>
      </w:r>
      <w:r>
        <w:rPr>
          <w:sz w:val="28"/>
          <w:szCs w:val="28"/>
          <w:lang w:val="bg-BG"/>
        </w:rPr>
        <w:t xml:space="preserve"> се поставят в друг плик, след което двата по-малки плика </w:t>
      </w:r>
      <w:r w:rsidR="00D239D8" w:rsidRPr="002507F4">
        <w:rPr>
          <w:sz w:val="28"/>
          <w:szCs w:val="28"/>
          <w:lang w:val="bg-BG"/>
        </w:rPr>
        <w:t>се поставят заедно в общ голям плик</w:t>
      </w:r>
      <w:r w:rsidR="00D239D8" w:rsidRPr="00EF27C6">
        <w:rPr>
          <w:sz w:val="28"/>
          <w:szCs w:val="28"/>
          <w:lang w:val="bg-BG"/>
        </w:rPr>
        <w:t xml:space="preserve">. </w:t>
      </w:r>
      <w:r w:rsidR="00EF27C6" w:rsidRPr="00EF27C6">
        <w:rPr>
          <w:sz w:val="28"/>
          <w:szCs w:val="28"/>
          <w:lang w:val="bg-BG"/>
        </w:rPr>
        <w:t>Попълнените приложения №1 и №2 се представят</w:t>
      </w:r>
      <w:r w:rsidR="00D239D8" w:rsidRPr="00EF27C6">
        <w:rPr>
          <w:sz w:val="28"/>
          <w:szCs w:val="28"/>
          <w:lang w:val="bg-BG"/>
        </w:rPr>
        <w:t>, както на хартиен, така и на електронен носител CD /DVD/ диск</w:t>
      </w:r>
      <w:r w:rsidR="00D239D8" w:rsidRPr="002507F4">
        <w:rPr>
          <w:sz w:val="28"/>
          <w:szCs w:val="28"/>
          <w:lang w:val="bg-BG"/>
        </w:rPr>
        <w:t xml:space="preserve"> в Excel формат по формулярите образец на Възложителя.</w:t>
      </w:r>
    </w:p>
    <w:p w14:paraId="45C31CE2" w14:textId="77777777" w:rsidR="00D239D8" w:rsidRPr="002507F4" w:rsidRDefault="00D239D8" w:rsidP="002507F4">
      <w:pPr>
        <w:numPr>
          <w:ilvl w:val="0"/>
          <w:numId w:val="7"/>
        </w:numPr>
        <w:tabs>
          <w:tab w:val="clear" w:pos="1950"/>
          <w:tab w:val="num" w:pos="1276"/>
        </w:tabs>
        <w:ind w:left="0" w:firstLine="993"/>
        <w:jc w:val="both"/>
        <w:rPr>
          <w:sz w:val="28"/>
          <w:szCs w:val="28"/>
          <w:lang w:val="bg-BG"/>
        </w:rPr>
      </w:pPr>
      <w:r w:rsidRPr="002507F4">
        <w:rPr>
          <w:sz w:val="28"/>
          <w:szCs w:val="28"/>
          <w:lang w:val="bg-BG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14:paraId="6937F0FA" w14:textId="77777777" w:rsidR="00D239D8" w:rsidRPr="00D239D8" w:rsidRDefault="00D239D8" w:rsidP="00D239D8">
      <w:pPr>
        <w:pStyle w:val="ListParagraph"/>
        <w:rPr>
          <w:sz w:val="28"/>
          <w:szCs w:val="28"/>
          <w:lang w:val="be-BY"/>
        </w:rPr>
      </w:pPr>
    </w:p>
    <w:p w14:paraId="22248FB9" w14:textId="77777777" w:rsidR="00D239D8" w:rsidRPr="00D239D8" w:rsidRDefault="00D239D8" w:rsidP="00D239D8">
      <w:pPr>
        <w:ind w:firstLine="709"/>
        <w:jc w:val="both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5. Начин и критерии за приемане на извършената работа. Качествени изисквания към услугата:</w:t>
      </w:r>
    </w:p>
    <w:p w14:paraId="6FAA6B12" w14:textId="77777777" w:rsidR="00D239D8" w:rsidRPr="002507F4" w:rsidRDefault="002507F4" w:rsidP="002507F4">
      <w:pPr>
        <w:pStyle w:val="ListParagraph"/>
        <w:numPr>
          <w:ilvl w:val="1"/>
          <w:numId w:val="12"/>
        </w:numPr>
        <w:tabs>
          <w:tab w:val="left" w:pos="851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39D8" w:rsidRPr="002507F4">
        <w:rPr>
          <w:sz w:val="28"/>
          <w:szCs w:val="28"/>
          <w:lang w:val="bg-BG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14:paraId="77DA7A96" w14:textId="77777777" w:rsidR="00D239D8" w:rsidRPr="0000635E" w:rsidRDefault="00D239D8" w:rsidP="002507F4">
      <w:pPr>
        <w:pStyle w:val="ListParagraph"/>
        <w:numPr>
          <w:ilvl w:val="1"/>
          <w:numId w:val="12"/>
        </w:numPr>
        <w:tabs>
          <w:tab w:val="left" w:pos="1276"/>
        </w:tabs>
        <w:ind w:left="993" w:hanging="567"/>
        <w:jc w:val="both"/>
        <w:outlineLvl w:val="0"/>
        <w:rPr>
          <w:sz w:val="28"/>
          <w:szCs w:val="28"/>
          <w:lang w:val="bg-BG"/>
        </w:rPr>
      </w:pPr>
      <w:r w:rsidRPr="0000635E">
        <w:rPr>
          <w:sz w:val="28"/>
          <w:szCs w:val="28"/>
          <w:lang w:val="bg-BG"/>
        </w:rPr>
        <w:t>ПИП</w:t>
      </w:r>
      <w:r w:rsidR="005F3A5D" w:rsidRPr="0000635E">
        <w:rPr>
          <w:sz w:val="28"/>
          <w:szCs w:val="28"/>
          <w:lang w:val="bg-BG"/>
        </w:rPr>
        <w:t>С</w:t>
      </w:r>
      <w:r w:rsidR="0000635E" w:rsidRPr="0000635E">
        <w:rPr>
          <w:sz w:val="28"/>
          <w:szCs w:val="28"/>
          <w:lang w:val="bg-BG"/>
        </w:rPr>
        <w:t>МР</w:t>
      </w:r>
      <w:r w:rsidRPr="0000635E">
        <w:rPr>
          <w:sz w:val="28"/>
          <w:szCs w:val="28"/>
          <w:lang w:val="bg-BG"/>
        </w:rPr>
        <w:t>.</w:t>
      </w:r>
    </w:p>
    <w:p w14:paraId="139DBFCF" w14:textId="77777777" w:rsidR="00D239D8" w:rsidRDefault="00D239D8" w:rsidP="002507F4">
      <w:pPr>
        <w:numPr>
          <w:ilvl w:val="1"/>
          <w:numId w:val="12"/>
        </w:numPr>
        <w:tabs>
          <w:tab w:val="left" w:pos="1276"/>
        </w:tabs>
        <w:ind w:left="993" w:hanging="567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>Протоколи по Наредба No3.</w:t>
      </w:r>
    </w:p>
    <w:p w14:paraId="25D430A8" w14:textId="77777777" w:rsidR="001E2134" w:rsidRPr="001E2134" w:rsidRDefault="001E2134" w:rsidP="001E2134">
      <w:pPr>
        <w:pStyle w:val="ListParagraph"/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z w:val="28"/>
          <w:szCs w:val="28"/>
          <w:lang w:val="bg-BG"/>
        </w:rPr>
      </w:pPr>
      <w:r w:rsidRPr="001E2134">
        <w:rPr>
          <w:sz w:val="28"/>
          <w:szCs w:val="28"/>
          <w:lang w:val="bg-BG"/>
        </w:rPr>
        <w:t xml:space="preserve">Протоколи от лабораторни измервания, единични изпитания, </w:t>
      </w:r>
      <w:proofErr w:type="spellStart"/>
      <w:r w:rsidRPr="001E2134">
        <w:rPr>
          <w:sz w:val="28"/>
          <w:szCs w:val="28"/>
          <w:lang w:val="bg-BG"/>
        </w:rPr>
        <w:t>прогонки</w:t>
      </w:r>
      <w:proofErr w:type="spellEnd"/>
      <w:r w:rsidRPr="001E2134">
        <w:rPr>
          <w:sz w:val="28"/>
          <w:szCs w:val="28"/>
          <w:lang w:val="bg-BG"/>
        </w:rPr>
        <w:t xml:space="preserve">, </w:t>
      </w:r>
      <w:proofErr w:type="spellStart"/>
      <w:r w:rsidRPr="001E2134">
        <w:rPr>
          <w:sz w:val="28"/>
          <w:szCs w:val="28"/>
          <w:lang w:val="bg-BG"/>
        </w:rPr>
        <w:t>наладъчни</w:t>
      </w:r>
      <w:proofErr w:type="spellEnd"/>
      <w:r w:rsidRPr="001E2134">
        <w:rPr>
          <w:sz w:val="28"/>
          <w:szCs w:val="28"/>
          <w:lang w:val="bg-BG"/>
        </w:rPr>
        <w:t xml:space="preserve"> работи, 72-часови проби при експлоатационни условия и др.;</w:t>
      </w:r>
    </w:p>
    <w:p w14:paraId="585B694F" w14:textId="77777777" w:rsidR="001E2134" w:rsidRPr="00D239D8" w:rsidRDefault="001E2134" w:rsidP="001E2134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 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</w:t>
      </w:r>
      <w:r>
        <w:rPr>
          <w:sz w:val="28"/>
          <w:szCs w:val="28"/>
        </w:rPr>
        <w:t>;</w:t>
      </w:r>
    </w:p>
    <w:p w14:paraId="45E3D217" w14:textId="77777777" w:rsidR="00D239D8" w:rsidRDefault="00D239D8" w:rsidP="00093444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4FFFA6C1" w14:textId="77777777" w:rsidR="00E40082" w:rsidRPr="00E40082" w:rsidRDefault="00E40082" w:rsidP="00E40082">
      <w:pPr>
        <w:pStyle w:val="ListParagraph"/>
        <w:numPr>
          <w:ilvl w:val="1"/>
          <w:numId w:val="12"/>
        </w:numPr>
        <w:ind w:left="993" w:hanging="567"/>
        <w:rPr>
          <w:sz w:val="28"/>
          <w:szCs w:val="28"/>
          <w:lang w:val="bg-BG"/>
        </w:rPr>
      </w:pPr>
      <w:r w:rsidRPr="00E40082">
        <w:rPr>
          <w:sz w:val="28"/>
          <w:szCs w:val="28"/>
          <w:lang w:val="bg-BG"/>
        </w:rPr>
        <w:t xml:space="preserve">Подготовка на </w:t>
      </w:r>
      <w:proofErr w:type="spellStart"/>
      <w:r w:rsidRPr="00E40082">
        <w:rPr>
          <w:sz w:val="28"/>
          <w:szCs w:val="28"/>
          <w:lang w:val="bg-BG"/>
        </w:rPr>
        <w:t>екзекутиви</w:t>
      </w:r>
      <w:proofErr w:type="spellEnd"/>
      <w:r w:rsidRPr="00E40082">
        <w:rPr>
          <w:sz w:val="28"/>
          <w:szCs w:val="28"/>
          <w:lang w:val="bg-BG"/>
        </w:rPr>
        <w:t>;</w:t>
      </w:r>
    </w:p>
    <w:p w14:paraId="1DAD1142" w14:textId="77777777" w:rsidR="00D239D8" w:rsidRDefault="00D239D8" w:rsidP="00093444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>Снимков материал.</w:t>
      </w:r>
    </w:p>
    <w:p w14:paraId="137BCDF9" w14:textId="77777777" w:rsidR="00E40082" w:rsidRPr="00E40082" w:rsidRDefault="00E40082" w:rsidP="00E40082">
      <w:pPr>
        <w:pStyle w:val="ListParagraph"/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z w:val="28"/>
          <w:szCs w:val="28"/>
          <w:lang w:val="bg-BG"/>
        </w:rPr>
      </w:pPr>
      <w:r w:rsidRPr="00E40082">
        <w:rPr>
          <w:sz w:val="28"/>
          <w:szCs w:val="28"/>
          <w:lang w:val="bg-BG"/>
        </w:rPr>
        <w:t>Констативен акт за установяване годността на строежа за приемане;</w:t>
      </w:r>
    </w:p>
    <w:p w14:paraId="0F997764" w14:textId="77777777" w:rsidR="00E40082" w:rsidRPr="00FE7E8A" w:rsidRDefault="00E40082" w:rsidP="00E40082">
      <w:pPr>
        <w:pStyle w:val="ListParagraph"/>
        <w:numPr>
          <w:ilvl w:val="1"/>
          <w:numId w:val="12"/>
        </w:numPr>
        <w:tabs>
          <w:tab w:val="left" w:pos="993"/>
        </w:tabs>
        <w:ind w:left="0" w:firstLine="426"/>
        <w:jc w:val="both"/>
        <w:rPr>
          <w:sz w:val="28"/>
          <w:szCs w:val="28"/>
          <w:lang w:val="bg-BG"/>
        </w:rPr>
      </w:pPr>
      <w:r w:rsidRPr="00FE7E8A">
        <w:rPr>
          <w:sz w:val="28"/>
          <w:szCs w:val="28"/>
          <w:lang w:val="bg-BG"/>
        </w:rPr>
        <w:t xml:space="preserve"> </w:t>
      </w:r>
      <w:r w:rsidR="00D239D8" w:rsidRPr="00FE7E8A">
        <w:rPr>
          <w:sz w:val="28"/>
          <w:szCs w:val="28"/>
          <w:lang w:val="bg-BG"/>
        </w:rPr>
        <w:t xml:space="preserve">Окончателно отчитане и приемане ще стане с Окончателен приемо-предавателен протокол за изпълнените работи, утвърден от Изпълнителния директор. </w:t>
      </w:r>
      <w:r w:rsidRPr="00FE7E8A">
        <w:rPr>
          <w:sz w:val="28"/>
          <w:szCs w:val="28"/>
          <w:lang w:val="bg-BG"/>
        </w:rPr>
        <w:t>От датата на утвърждаването започват да текат гаранционните срокове за С</w:t>
      </w:r>
      <w:r w:rsidR="00944E9C" w:rsidRPr="00FE7E8A">
        <w:rPr>
          <w:sz w:val="28"/>
          <w:szCs w:val="28"/>
          <w:lang w:val="bg-BG"/>
        </w:rPr>
        <w:t>М</w:t>
      </w:r>
      <w:r w:rsidRPr="00FE7E8A">
        <w:rPr>
          <w:sz w:val="28"/>
          <w:szCs w:val="28"/>
          <w:lang w:val="bg-BG"/>
        </w:rPr>
        <w:t>Р по договор;</w:t>
      </w:r>
    </w:p>
    <w:p w14:paraId="0D85F812" w14:textId="77777777" w:rsidR="00D239D8" w:rsidRPr="00D239D8" w:rsidRDefault="00E40082" w:rsidP="00093444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39D8" w:rsidRPr="00D239D8">
        <w:rPr>
          <w:sz w:val="28"/>
          <w:szCs w:val="28"/>
          <w:lang w:val="bg-BG"/>
        </w:rPr>
        <w:t xml:space="preserve">Изпълненият обем </w:t>
      </w:r>
      <w:r w:rsidR="00D239D8" w:rsidRPr="00093444">
        <w:rPr>
          <w:sz w:val="28"/>
          <w:szCs w:val="28"/>
          <w:lang w:val="ru-RU"/>
        </w:rPr>
        <w:t>С</w:t>
      </w:r>
      <w:r w:rsidR="00944E9C">
        <w:rPr>
          <w:sz w:val="28"/>
          <w:szCs w:val="28"/>
          <w:lang w:val="ru-RU"/>
        </w:rPr>
        <w:t>М</w:t>
      </w:r>
      <w:r w:rsidR="00D239D8" w:rsidRPr="00093444">
        <w:rPr>
          <w:sz w:val="28"/>
          <w:szCs w:val="28"/>
          <w:lang w:val="ru-RU"/>
        </w:rPr>
        <w:t>Р</w:t>
      </w:r>
      <w:r w:rsidR="00D239D8" w:rsidRPr="00D239D8">
        <w:rPr>
          <w:sz w:val="28"/>
          <w:szCs w:val="28"/>
          <w:lang w:val="bg-BG"/>
        </w:rPr>
        <w:t>, подлежащи на заплащане ще се отчита и заплаща въз основа на следните документи:</w:t>
      </w:r>
    </w:p>
    <w:p w14:paraId="678A7B9D" w14:textId="77777777" w:rsidR="00D239D8" w:rsidRPr="00D239D8" w:rsidRDefault="00093444" w:rsidP="00093444">
      <w:pPr>
        <w:numPr>
          <w:ilvl w:val="0"/>
          <w:numId w:val="5"/>
        </w:numPr>
        <w:tabs>
          <w:tab w:val="clear" w:pos="2907"/>
          <w:tab w:val="num" w:pos="567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39D8" w:rsidRPr="00D239D8">
        <w:rPr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="00D239D8" w:rsidRPr="00093444">
        <w:rPr>
          <w:sz w:val="28"/>
          <w:szCs w:val="28"/>
          <w:lang w:val="ru-RU"/>
        </w:rPr>
        <w:t>С</w:t>
      </w:r>
      <w:r w:rsidR="00944E9C">
        <w:rPr>
          <w:sz w:val="28"/>
          <w:szCs w:val="28"/>
          <w:lang w:val="ru-RU"/>
        </w:rPr>
        <w:t>М</w:t>
      </w:r>
      <w:r w:rsidR="00D239D8" w:rsidRPr="00093444">
        <w:rPr>
          <w:sz w:val="28"/>
          <w:szCs w:val="28"/>
          <w:lang w:val="ru-RU"/>
        </w:rPr>
        <w:t>Р</w:t>
      </w:r>
      <w:r w:rsidR="00D239D8" w:rsidRPr="00D239D8">
        <w:rPr>
          <w:sz w:val="28"/>
          <w:szCs w:val="28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46B53543" w14:textId="77777777" w:rsidR="00E40082" w:rsidRDefault="00D239D8" w:rsidP="00E40082">
      <w:pPr>
        <w:numPr>
          <w:ilvl w:val="0"/>
          <w:numId w:val="18"/>
        </w:numPr>
        <w:tabs>
          <w:tab w:val="num" w:pos="567"/>
        </w:tabs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Pr="00093444">
        <w:rPr>
          <w:sz w:val="28"/>
          <w:szCs w:val="28"/>
          <w:lang w:val="ru-RU"/>
        </w:rPr>
        <w:t>С</w:t>
      </w:r>
      <w:r w:rsidR="00944E9C">
        <w:rPr>
          <w:sz w:val="28"/>
          <w:szCs w:val="28"/>
          <w:lang w:val="ru-RU"/>
        </w:rPr>
        <w:t>М</w:t>
      </w:r>
      <w:r w:rsidRPr="00093444">
        <w:rPr>
          <w:sz w:val="28"/>
          <w:szCs w:val="28"/>
          <w:lang w:val="ru-RU"/>
        </w:rPr>
        <w:t>Р</w:t>
      </w:r>
      <w:r w:rsidRPr="00D239D8">
        <w:rPr>
          <w:sz w:val="28"/>
          <w:szCs w:val="28"/>
          <w:lang w:val="ru-RU"/>
        </w:rPr>
        <w:t xml:space="preserve"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</w:t>
      </w:r>
      <w:r w:rsidRPr="00D239D8">
        <w:rPr>
          <w:sz w:val="28"/>
          <w:szCs w:val="28"/>
          <w:lang w:val="ru-RU"/>
        </w:rPr>
        <w:lastRenderedPageBreak/>
        <w:t xml:space="preserve">протоколи по време на строителството” и изискванията </w:t>
      </w:r>
      <w:r w:rsidRPr="0000635E">
        <w:rPr>
          <w:sz w:val="28"/>
          <w:szCs w:val="28"/>
          <w:lang w:val="ru-RU"/>
        </w:rPr>
        <w:t>на ПИП</w:t>
      </w:r>
      <w:r w:rsidR="0000635E" w:rsidRPr="0000635E">
        <w:rPr>
          <w:sz w:val="28"/>
          <w:szCs w:val="28"/>
          <w:lang w:val="ru-RU"/>
        </w:rPr>
        <w:t>СМР</w:t>
      </w:r>
      <w:r w:rsidRPr="0000635E">
        <w:rPr>
          <w:sz w:val="28"/>
          <w:szCs w:val="28"/>
          <w:lang w:val="ru-RU"/>
        </w:rPr>
        <w:t>,</w:t>
      </w:r>
      <w:r w:rsidRPr="00D239D8">
        <w:rPr>
          <w:sz w:val="28"/>
          <w:szCs w:val="28"/>
          <w:lang w:val="ru-RU"/>
        </w:rPr>
        <w:t xml:space="preserve"> заверени от Възложителя; </w:t>
      </w:r>
      <w:r w:rsidR="00E40082">
        <w:rPr>
          <w:sz w:val="28"/>
          <w:szCs w:val="28"/>
          <w:lang w:val="ru-RU"/>
        </w:rPr>
        <w:t>Декларация за съответствие (сертификат) на материалите, полуфабрикатите и изделията;</w:t>
      </w:r>
    </w:p>
    <w:p w14:paraId="30C93584" w14:textId="77777777" w:rsidR="00D239D8" w:rsidRPr="00D239D8" w:rsidRDefault="003A734D" w:rsidP="003A734D">
      <w:pPr>
        <w:numPr>
          <w:ilvl w:val="0"/>
          <w:numId w:val="5"/>
        </w:numPr>
        <w:tabs>
          <w:tab w:val="clear" w:pos="2907"/>
          <w:tab w:val="num" w:pos="567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39D8" w:rsidRPr="00D239D8">
        <w:rPr>
          <w:sz w:val="28"/>
          <w:szCs w:val="28"/>
          <w:lang w:val="ru-RU"/>
        </w:rPr>
        <w:t xml:space="preserve">Анализи за единичните цени на изпълнените </w:t>
      </w:r>
      <w:r w:rsidR="00D239D8" w:rsidRPr="003A734D">
        <w:rPr>
          <w:sz w:val="28"/>
          <w:szCs w:val="28"/>
          <w:lang w:val="ru-RU"/>
        </w:rPr>
        <w:t>С</w:t>
      </w:r>
      <w:r w:rsidR="00944E9C">
        <w:rPr>
          <w:sz w:val="28"/>
          <w:szCs w:val="28"/>
          <w:lang w:val="ru-RU"/>
        </w:rPr>
        <w:t>М</w:t>
      </w:r>
      <w:r w:rsidR="00D239D8" w:rsidRPr="003A734D">
        <w:rPr>
          <w:sz w:val="28"/>
          <w:szCs w:val="28"/>
          <w:lang w:val="ru-RU"/>
        </w:rPr>
        <w:t>Р</w:t>
      </w:r>
      <w:r w:rsidR="00D239D8" w:rsidRPr="00D239D8">
        <w:rPr>
          <w:sz w:val="28"/>
          <w:szCs w:val="28"/>
          <w:lang w:val="ru-RU"/>
        </w:rPr>
        <w:t>, които не са определени в Приложение КСС към договора;</w:t>
      </w:r>
    </w:p>
    <w:p w14:paraId="3216CB31" w14:textId="77777777" w:rsidR="00D239D8" w:rsidRDefault="003A734D" w:rsidP="003A734D">
      <w:pPr>
        <w:numPr>
          <w:ilvl w:val="0"/>
          <w:numId w:val="5"/>
        </w:numPr>
        <w:tabs>
          <w:tab w:val="clear" w:pos="2907"/>
          <w:tab w:val="num" w:pos="567"/>
        </w:tabs>
        <w:ind w:left="851" w:hanging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39D8" w:rsidRPr="003A734D">
        <w:rPr>
          <w:sz w:val="28"/>
          <w:szCs w:val="28"/>
          <w:lang w:val="ru-RU"/>
        </w:rPr>
        <w:t>Искане за плащане (Сметка обр.22);</w:t>
      </w:r>
    </w:p>
    <w:p w14:paraId="2F7DE028" w14:textId="77777777" w:rsidR="00E40082" w:rsidRDefault="00E40082" w:rsidP="00E40082">
      <w:pPr>
        <w:numPr>
          <w:ilvl w:val="0"/>
          <w:numId w:val="18"/>
        </w:numPr>
        <w:tabs>
          <w:tab w:val="num" w:pos="567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Протокол от лицензирана лаборатория от извършените замери;</w:t>
      </w:r>
    </w:p>
    <w:p w14:paraId="0B0D31B5" w14:textId="77777777" w:rsidR="00D239D8" w:rsidRPr="00D239D8" w:rsidRDefault="003A734D" w:rsidP="003A734D">
      <w:pPr>
        <w:numPr>
          <w:ilvl w:val="0"/>
          <w:numId w:val="5"/>
        </w:numPr>
        <w:tabs>
          <w:tab w:val="clear" w:pos="2907"/>
          <w:tab w:val="num" w:pos="709"/>
        </w:tabs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39D8" w:rsidRPr="00D239D8">
        <w:rPr>
          <w:sz w:val="28"/>
          <w:szCs w:val="28"/>
          <w:lang w:val="ru-RU"/>
        </w:rPr>
        <w:t>Издадена данъчна фактура от Изпълнителя;</w:t>
      </w:r>
    </w:p>
    <w:p w14:paraId="143891B2" w14:textId="77777777" w:rsidR="00D239D8" w:rsidRPr="00D239D8" w:rsidRDefault="003A734D" w:rsidP="003A734D">
      <w:pPr>
        <w:numPr>
          <w:ilvl w:val="0"/>
          <w:numId w:val="5"/>
        </w:numPr>
        <w:tabs>
          <w:tab w:val="clear" w:pos="2907"/>
          <w:tab w:val="num" w:pos="567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39D8" w:rsidRPr="00D239D8">
        <w:rPr>
          <w:sz w:val="28"/>
          <w:szCs w:val="28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="00D239D8" w:rsidRPr="003A734D">
        <w:rPr>
          <w:sz w:val="28"/>
          <w:szCs w:val="28"/>
          <w:lang w:val="ru-RU"/>
        </w:rPr>
        <w:t>С</w:t>
      </w:r>
      <w:r w:rsidR="00944E9C">
        <w:rPr>
          <w:sz w:val="28"/>
          <w:szCs w:val="28"/>
          <w:lang w:val="ru-RU"/>
        </w:rPr>
        <w:t>М</w:t>
      </w:r>
      <w:r w:rsidR="00D239D8" w:rsidRPr="003A734D">
        <w:rPr>
          <w:sz w:val="28"/>
          <w:szCs w:val="28"/>
          <w:lang w:val="ru-RU"/>
        </w:rPr>
        <w:t>Р.</w:t>
      </w:r>
    </w:p>
    <w:p w14:paraId="593A2232" w14:textId="77777777" w:rsidR="00D239D8" w:rsidRPr="00D239D8" w:rsidRDefault="00790352" w:rsidP="00E40082">
      <w:pPr>
        <w:numPr>
          <w:ilvl w:val="1"/>
          <w:numId w:val="12"/>
        </w:numPr>
        <w:tabs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39D8" w:rsidRPr="00D239D8">
        <w:rPr>
          <w:sz w:val="28"/>
          <w:szCs w:val="28"/>
          <w:lang w:val="bg-BG"/>
        </w:rPr>
        <w:t xml:space="preserve">Изпълнителят е длъжен да актува само изцяло извършени и годни за приемане </w:t>
      </w:r>
      <w:r w:rsidR="00D239D8" w:rsidRPr="00790352">
        <w:rPr>
          <w:sz w:val="28"/>
          <w:szCs w:val="28"/>
          <w:lang w:val="ru-RU"/>
        </w:rPr>
        <w:t>С</w:t>
      </w:r>
      <w:r w:rsidR="00944E9C">
        <w:rPr>
          <w:sz w:val="28"/>
          <w:szCs w:val="28"/>
          <w:lang w:val="ru-RU"/>
        </w:rPr>
        <w:t>М</w:t>
      </w:r>
      <w:r w:rsidR="00D239D8" w:rsidRPr="00790352">
        <w:rPr>
          <w:sz w:val="28"/>
          <w:szCs w:val="28"/>
          <w:lang w:val="ru-RU"/>
        </w:rPr>
        <w:t>Р</w:t>
      </w:r>
      <w:r w:rsidR="00D239D8" w:rsidRPr="00D239D8">
        <w:rPr>
          <w:sz w:val="28"/>
          <w:szCs w:val="28"/>
          <w:lang w:val="bg-BG"/>
        </w:rPr>
        <w:t>.</w:t>
      </w:r>
    </w:p>
    <w:p w14:paraId="263EAB69" w14:textId="77777777" w:rsidR="00D239D8" w:rsidRPr="0000635E" w:rsidRDefault="00790352" w:rsidP="00E40082">
      <w:pPr>
        <w:numPr>
          <w:ilvl w:val="1"/>
          <w:numId w:val="12"/>
        </w:numPr>
        <w:tabs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39D8" w:rsidRPr="00D239D8">
        <w:rPr>
          <w:sz w:val="28"/>
          <w:szCs w:val="28"/>
          <w:lang w:val="bg-BG"/>
        </w:rPr>
        <w:t xml:space="preserve">Качеството на изпълнените </w:t>
      </w:r>
      <w:r w:rsidR="00D239D8" w:rsidRPr="00790352">
        <w:rPr>
          <w:sz w:val="28"/>
          <w:szCs w:val="28"/>
          <w:lang w:val="ru-RU"/>
        </w:rPr>
        <w:t>С</w:t>
      </w:r>
      <w:r w:rsidR="00944E9C">
        <w:rPr>
          <w:sz w:val="28"/>
          <w:szCs w:val="28"/>
          <w:lang w:val="ru-RU"/>
        </w:rPr>
        <w:t>М</w:t>
      </w:r>
      <w:r w:rsidR="00D239D8" w:rsidRPr="00790352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 </w:t>
      </w:r>
      <w:r w:rsidR="00D239D8" w:rsidRPr="00D239D8">
        <w:rPr>
          <w:sz w:val="28"/>
          <w:szCs w:val="28"/>
          <w:lang w:val="bg-BG"/>
        </w:rPr>
        <w:t xml:space="preserve">и замерването им се извършва съгласно изискванията </w:t>
      </w:r>
      <w:r w:rsidR="00D239D8" w:rsidRPr="0000635E">
        <w:rPr>
          <w:sz w:val="28"/>
          <w:szCs w:val="28"/>
          <w:lang w:val="bg-BG"/>
        </w:rPr>
        <w:t>на Правилата за изпълнение и приемане на</w:t>
      </w:r>
      <w:r w:rsidR="0000635E" w:rsidRPr="0000635E">
        <w:rPr>
          <w:sz w:val="28"/>
          <w:szCs w:val="28"/>
          <w:lang w:val="bg-BG"/>
        </w:rPr>
        <w:t xml:space="preserve"> СМР</w:t>
      </w:r>
      <w:r w:rsidR="00D239D8" w:rsidRPr="0000635E">
        <w:rPr>
          <w:sz w:val="28"/>
          <w:szCs w:val="28"/>
          <w:lang w:val="bg-BG"/>
        </w:rPr>
        <w:t xml:space="preserve"> и изискванията в предоставените чертежи.</w:t>
      </w:r>
    </w:p>
    <w:p w14:paraId="4D42AD6A" w14:textId="77777777" w:rsidR="00D239D8" w:rsidRPr="00D239D8" w:rsidRDefault="00790352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39D8" w:rsidRPr="00D239D8">
        <w:rPr>
          <w:sz w:val="28"/>
          <w:szCs w:val="28"/>
          <w:lang w:val="bg-BG"/>
        </w:rPr>
        <w:t xml:space="preserve">Некачествено извършените работи извън нормативите на </w:t>
      </w:r>
      <w:r w:rsidR="00D239D8" w:rsidRPr="0000635E">
        <w:rPr>
          <w:sz w:val="28"/>
          <w:szCs w:val="28"/>
          <w:lang w:val="bg-BG"/>
        </w:rPr>
        <w:t>Правилата за изпълнение и приемане на С</w:t>
      </w:r>
      <w:r w:rsidR="0000635E" w:rsidRPr="0000635E">
        <w:rPr>
          <w:sz w:val="28"/>
          <w:szCs w:val="28"/>
          <w:lang w:val="bg-BG"/>
        </w:rPr>
        <w:t>М</w:t>
      </w:r>
      <w:r w:rsidR="00D239D8" w:rsidRPr="0000635E">
        <w:rPr>
          <w:sz w:val="28"/>
          <w:szCs w:val="28"/>
          <w:lang w:val="bg-BG"/>
        </w:rPr>
        <w:t>Р и изискванията в предоставените чертежи не се заплащат от Възложителя, поправят</w:t>
      </w:r>
      <w:r w:rsidR="00D239D8" w:rsidRPr="00D239D8">
        <w:rPr>
          <w:sz w:val="28"/>
          <w:szCs w:val="28"/>
          <w:lang w:val="bg-BG"/>
        </w:rPr>
        <w:t xml:space="preserve">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1203A649" w14:textId="77777777" w:rsidR="00D239D8" w:rsidRPr="00D239D8" w:rsidRDefault="00790352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39D8" w:rsidRPr="00D239D8">
        <w:rPr>
          <w:sz w:val="28"/>
          <w:szCs w:val="28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310EEBC7" w14:textId="77777777" w:rsidR="00D239D8" w:rsidRPr="00D239D8" w:rsidRDefault="00790352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39D8" w:rsidRPr="00D239D8">
        <w:rPr>
          <w:sz w:val="28"/>
          <w:szCs w:val="28"/>
          <w:lang w:val="bg-BG"/>
        </w:rPr>
        <w:t xml:space="preserve">Остойностяването на изпълнените  видове работи, ще се извършва по приети твърди единични цени в Приложение </w:t>
      </w:r>
      <w:r>
        <w:rPr>
          <w:sz w:val="28"/>
          <w:szCs w:val="28"/>
          <w:lang w:val="bg-BG"/>
        </w:rPr>
        <w:t>№</w:t>
      </w:r>
      <w:r w:rsidR="00D239D8" w:rsidRPr="00D239D8">
        <w:rPr>
          <w:sz w:val="28"/>
          <w:szCs w:val="28"/>
          <w:lang w:val="bg-BG"/>
        </w:rPr>
        <w:t xml:space="preserve">1, елементи на ценообразуване за дейности извън Приложение </w:t>
      </w:r>
      <w:r>
        <w:rPr>
          <w:sz w:val="28"/>
          <w:szCs w:val="28"/>
          <w:lang w:val="bg-BG"/>
        </w:rPr>
        <w:t>№</w:t>
      </w:r>
      <w:r w:rsidR="00D239D8" w:rsidRPr="00D239D8">
        <w:rPr>
          <w:sz w:val="28"/>
          <w:szCs w:val="28"/>
          <w:lang w:val="bg-BG"/>
        </w:rPr>
        <w:t>1 и доказани количества.</w:t>
      </w:r>
    </w:p>
    <w:p w14:paraId="2478000B" w14:textId="77777777" w:rsidR="00D239D8" w:rsidRPr="00D239D8" w:rsidRDefault="00D239D8" w:rsidP="00D239D8">
      <w:pPr>
        <w:rPr>
          <w:sz w:val="28"/>
          <w:szCs w:val="28"/>
          <w:lang w:val="bg-BG"/>
        </w:rPr>
      </w:pPr>
    </w:p>
    <w:p w14:paraId="2AA67C2A" w14:textId="77777777" w:rsidR="00D239D8" w:rsidRPr="00D239D8" w:rsidRDefault="00D239D8" w:rsidP="002507F4">
      <w:pPr>
        <w:numPr>
          <w:ilvl w:val="0"/>
          <w:numId w:val="12"/>
        </w:numPr>
        <w:ind w:left="1134" w:hanging="425"/>
        <w:jc w:val="both"/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Други условия</w:t>
      </w:r>
    </w:p>
    <w:p w14:paraId="4FF62CC0" w14:textId="77777777" w:rsidR="00D239D8" w:rsidRPr="00D239D8" w:rsidRDefault="00D239D8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D239D8">
        <w:rPr>
          <w:sz w:val="28"/>
          <w:szCs w:val="28"/>
          <w:lang w:val="bg-BG"/>
        </w:rPr>
        <w:t>Медет”АД</w:t>
      </w:r>
      <w:proofErr w:type="spellEnd"/>
      <w:r w:rsidRPr="00D239D8">
        <w:rPr>
          <w:sz w:val="28"/>
          <w:szCs w:val="28"/>
          <w:lang w:val="bg-BG"/>
        </w:rPr>
        <w:t xml:space="preserve">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321FA542" w14:textId="77777777" w:rsidR="00D239D8" w:rsidRPr="00D239D8" w:rsidRDefault="00D239D8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031390D9" w14:textId="77777777" w:rsidR="00D239D8" w:rsidRPr="00D239D8" w:rsidRDefault="00D239D8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 xml:space="preserve">При изпълнението </w:t>
      </w:r>
      <w:r w:rsidRPr="00790352">
        <w:rPr>
          <w:sz w:val="28"/>
          <w:szCs w:val="28"/>
          <w:lang w:val="ru-RU"/>
        </w:rPr>
        <w:t>С</w:t>
      </w:r>
      <w:r w:rsidR="00944E9C">
        <w:rPr>
          <w:sz w:val="28"/>
          <w:szCs w:val="28"/>
          <w:lang w:val="ru-RU"/>
        </w:rPr>
        <w:t>М</w:t>
      </w:r>
      <w:r w:rsidRPr="00790352">
        <w:rPr>
          <w:sz w:val="28"/>
          <w:szCs w:val="28"/>
          <w:lang w:val="ru-RU"/>
        </w:rPr>
        <w:t>Р</w:t>
      </w:r>
      <w:r w:rsidRPr="00D239D8">
        <w:rPr>
          <w:sz w:val="28"/>
          <w:szCs w:val="28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20A88D55" w14:textId="77777777" w:rsidR="00D239D8" w:rsidRPr="00024775" w:rsidRDefault="00D239D8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024775">
        <w:rPr>
          <w:sz w:val="28"/>
          <w:szCs w:val="28"/>
          <w:lang w:val="bg-BG"/>
        </w:rPr>
        <w:t>Стриктно да се спазват действащи</w:t>
      </w:r>
      <w:r w:rsidR="00790352" w:rsidRPr="00024775">
        <w:rPr>
          <w:sz w:val="28"/>
          <w:szCs w:val="28"/>
          <w:lang w:val="bg-BG"/>
        </w:rPr>
        <w:t>те</w:t>
      </w:r>
      <w:r w:rsidRPr="00024775">
        <w:rPr>
          <w:sz w:val="28"/>
          <w:szCs w:val="28"/>
          <w:lang w:val="bg-BG"/>
        </w:rPr>
        <w:t xml:space="preserve"> нормативни документи по осигуряване на здраве и безопасност при работа.</w:t>
      </w:r>
    </w:p>
    <w:p w14:paraId="7D42A7B5" w14:textId="77777777" w:rsidR="00D239D8" w:rsidRPr="00D239D8" w:rsidRDefault="00D239D8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 xml:space="preserve">Задължително е изискването за наличие на постоянно техническо ръководство. </w:t>
      </w:r>
    </w:p>
    <w:p w14:paraId="0128B395" w14:textId="77777777" w:rsidR="00D239D8" w:rsidRPr="00D239D8" w:rsidRDefault="00D239D8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D239D8">
        <w:rPr>
          <w:sz w:val="28"/>
          <w:szCs w:val="28"/>
          <w:lang w:val="bg-BG"/>
        </w:rPr>
        <w:t>дву</w:t>
      </w:r>
      <w:proofErr w:type="spellEnd"/>
      <w:r w:rsidRPr="00D239D8">
        <w:rPr>
          <w:sz w:val="28"/>
          <w:szCs w:val="28"/>
          <w:lang w:val="bg-BG"/>
        </w:rPr>
        <w:t>-/три-сменно работно време, съобразно условията по договора).</w:t>
      </w:r>
    </w:p>
    <w:p w14:paraId="117E131A" w14:textId="77777777" w:rsidR="00D239D8" w:rsidRPr="00D239D8" w:rsidRDefault="00D239D8" w:rsidP="00790352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lastRenderedPageBreak/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2CAF9A39" w14:textId="77777777" w:rsidR="00D239D8" w:rsidRPr="00D239D8" w:rsidRDefault="00D239D8" w:rsidP="0004522E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 xml:space="preserve">Офертите да се представят до 15.30 часа на  </w:t>
      </w:r>
      <w:r w:rsidR="005B46DB">
        <w:rPr>
          <w:sz w:val="28"/>
          <w:szCs w:val="28"/>
          <w:lang w:val="bg-BG"/>
        </w:rPr>
        <w:t>12.08.</w:t>
      </w:r>
      <w:r w:rsidRPr="00D239D8">
        <w:rPr>
          <w:sz w:val="28"/>
          <w:szCs w:val="28"/>
          <w:lang w:val="bg-BG"/>
        </w:rPr>
        <w:t>20</w:t>
      </w:r>
      <w:r w:rsidR="0004522E">
        <w:rPr>
          <w:sz w:val="28"/>
          <w:szCs w:val="28"/>
          <w:lang w:val="bg-BG"/>
        </w:rPr>
        <w:t>2</w:t>
      </w:r>
      <w:r w:rsidR="00C671CA">
        <w:rPr>
          <w:sz w:val="28"/>
          <w:szCs w:val="28"/>
          <w:lang w:val="bg-BG"/>
        </w:rPr>
        <w:t>5</w:t>
      </w:r>
      <w:r w:rsidRPr="00D239D8">
        <w:rPr>
          <w:sz w:val="28"/>
          <w:szCs w:val="28"/>
          <w:lang w:val="bg-BG"/>
        </w:rPr>
        <w:t>г. по един от следните начини:</w:t>
      </w:r>
    </w:p>
    <w:p w14:paraId="67BC5083" w14:textId="77777777" w:rsidR="00D239D8" w:rsidRPr="00D239D8" w:rsidRDefault="00D239D8" w:rsidP="0004522E">
      <w:pPr>
        <w:pStyle w:val="BodyText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На ръка в </w:t>
      </w:r>
      <w:r w:rsidRPr="00D239D8">
        <w:rPr>
          <w:b/>
          <w:sz w:val="28"/>
          <w:szCs w:val="28"/>
          <w:lang w:val="ru-RU"/>
        </w:rPr>
        <w:t>Деловодството</w:t>
      </w:r>
      <w:r w:rsidRPr="00D239D8">
        <w:rPr>
          <w:sz w:val="28"/>
          <w:szCs w:val="28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 </w:t>
      </w:r>
      <w:r w:rsidRPr="00D239D8">
        <w:rPr>
          <w:b/>
          <w:sz w:val="28"/>
          <w:szCs w:val="28"/>
          <w:lang w:val="ru-RU"/>
        </w:rPr>
        <w:t>Оферта за</w:t>
      </w:r>
      <w:r w:rsidR="0004522E">
        <w:rPr>
          <w:b/>
          <w:sz w:val="28"/>
          <w:szCs w:val="28"/>
          <w:lang w:val="ru-RU"/>
        </w:rPr>
        <w:t xml:space="preserve"> </w:t>
      </w:r>
      <w:r w:rsidR="00FE7E8A">
        <w:rPr>
          <w:b/>
          <w:sz w:val="28"/>
          <w:szCs w:val="28"/>
          <w:lang w:val="ru-RU"/>
        </w:rPr>
        <w:t>О</w:t>
      </w:r>
      <w:r w:rsidR="0004522E">
        <w:rPr>
          <w:b/>
          <w:sz w:val="28"/>
          <w:szCs w:val="28"/>
          <w:lang w:val="ru-RU"/>
        </w:rPr>
        <w:t>бект:</w:t>
      </w:r>
      <w:r w:rsidRPr="00D239D8">
        <w:rPr>
          <w:b/>
          <w:sz w:val="28"/>
          <w:szCs w:val="28"/>
          <w:lang w:val="ru-RU"/>
        </w:rPr>
        <w:t xml:space="preserve"> </w:t>
      </w:r>
      <w:r w:rsidR="00FE7E8A" w:rsidRPr="00FE7E8A">
        <w:rPr>
          <w:b/>
          <w:sz w:val="28"/>
          <w:szCs w:val="28"/>
          <w:lang w:val="bg-BG"/>
        </w:rPr>
        <w:t xml:space="preserve">„Колонен конзолен кран над изземваща лента на ЦПТ 2“ </w:t>
      </w:r>
      <w:r w:rsidRPr="00D239D8">
        <w:rPr>
          <w:sz w:val="28"/>
          <w:szCs w:val="28"/>
          <w:lang w:val="ru-RU"/>
        </w:rPr>
        <w:t>и забележка: „</w:t>
      </w:r>
      <w:r w:rsidRPr="00D239D8">
        <w:rPr>
          <w:b/>
          <w:sz w:val="28"/>
          <w:szCs w:val="28"/>
          <w:lang w:val="ru-RU"/>
        </w:rPr>
        <w:t>Да се  отвори само в присъствието на определената за целта комисия !</w:t>
      </w:r>
      <w:r w:rsidRPr="00D239D8">
        <w:rPr>
          <w:sz w:val="28"/>
          <w:szCs w:val="28"/>
          <w:lang w:val="ru-RU"/>
        </w:rPr>
        <w:t>”.</w:t>
      </w:r>
    </w:p>
    <w:p w14:paraId="3E69A4F1" w14:textId="77777777" w:rsidR="00D239D8" w:rsidRPr="00D239D8" w:rsidRDefault="00D239D8" w:rsidP="0004522E">
      <w:pPr>
        <w:numPr>
          <w:ilvl w:val="0"/>
          <w:numId w:val="11"/>
        </w:numPr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По обикновена или куриерска </w:t>
      </w:r>
      <w:r w:rsidRPr="00D239D8">
        <w:rPr>
          <w:b/>
          <w:sz w:val="28"/>
          <w:szCs w:val="28"/>
          <w:lang w:val="ru-RU"/>
        </w:rPr>
        <w:t>поща</w:t>
      </w:r>
      <w:r w:rsidRPr="00D239D8">
        <w:rPr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75E9908F" w14:textId="77777777" w:rsidR="00D239D8" w:rsidRPr="00D239D8" w:rsidRDefault="00D239D8" w:rsidP="0004522E">
      <w:pPr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 w:rsidRPr="00D239D8">
        <w:rPr>
          <w:sz w:val="28"/>
          <w:szCs w:val="28"/>
          <w:lang w:val="ru-RU"/>
        </w:rPr>
        <w:t xml:space="preserve">На e-mail: </w:t>
      </w:r>
      <w:r w:rsidR="00FE7E8A" w:rsidRPr="00FE7E8A">
        <w:rPr>
          <w:b/>
          <w:bCs/>
          <w:sz w:val="28"/>
          <w:szCs w:val="28"/>
        </w:rPr>
        <w:t>pbox@asarel.com</w:t>
      </w:r>
      <w:r w:rsidRPr="00D239D8">
        <w:rPr>
          <w:sz w:val="28"/>
          <w:szCs w:val="28"/>
          <w:lang w:val="ru-RU"/>
        </w:rPr>
        <w:t>, лично на вниманието на Изпълнителния Директор.</w:t>
      </w:r>
    </w:p>
    <w:p w14:paraId="1C5BA414" w14:textId="77777777" w:rsidR="00D239D8" w:rsidRPr="00D239D8" w:rsidRDefault="00D239D8" w:rsidP="0004522E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bg-BG"/>
        </w:rPr>
        <w:t>Офертите се  отварят и разглеждат от избраната за целта комисия.</w:t>
      </w:r>
    </w:p>
    <w:p w14:paraId="02B25CED" w14:textId="77777777" w:rsidR="00D239D8" w:rsidRPr="00D239D8" w:rsidRDefault="0004522E" w:rsidP="0004522E">
      <w:pPr>
        <w:numPr>
          <w:ilvl w:val="1"/>
          <w:numId w:val="12"/>
        </w:numPr>
        <w:tabs>
          <w:tab w:val="left" w:pos="993"/>
        </w:tabs>
        <w:ind w:left="0" w:firstLine="426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39D8" w:rsidRPr="00D239D8">
        <w:rPr>
          <w:sz w:val="28"/>
          <w:szCs w:val="28"/>
          <w:lang w:val="bg-BG"/>
        </w:rPr>
        <w:t xml:space="preserve">Резултатите се оповестяват с приключване работата на комисията, като подбора на подадените оферти се извършва по утвърдена методика. </w:t>
      </w:r>
    </w:p>
    <w:p w14:paraId="0FA3926B" w14:textId="77777777" w:rsidR="00D239D8" w:rsidRPr="00D239D8" w:rsidRDefault="00D239D8" w:rsidP="00D239D8">
      <w:pPr>
        <w:pStyle w:val="BodyText"/>
        <w:ind w:firstLine="720"/>
        <w:jc w:val="both"/>
        <w:rPr>
          <w:sz w:val="28"/>
          <w:szCs w:val="28"/>
          <w:lang w:val="bg-BG"/>
        </w:rPr>
      </w:pPr>
      <w:r w:rsidRPr="00D239D8">
        <w:rPr>
          <w:sz w:val="28"/>
          <w:szCs w:val="28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D239D8">
        <w:rPr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239D8">
        <w:rPr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1134CDB2" w14:textId="77777777" w:rsidR="00D239D8" w:rsidRPr="00D239D8" w:rsidRDefault="00D239D8" w:rsidP="00D239D8">
      <w:pPr>
        <w:rPr>
          <w:b/>
          <w:sz w:val="28"/>
          <w:szCs w:val="28"/>
          <w:lang w:val="bg-BG"/>
        </w:rPr>
      </w:pPr>
      <w:r w:rsidRPr="00D239D8">
        <w:rPr>
          <w:b/>
          <w:sz w:val="28"/>
          <w:szCs w:val="28"/>
          <w:lang w:val="bg-BG"/>
        </w:rPr>
        <w:t>7. За контакти</w:t>
      </w:r>
    </w:p>
    <w:p w14:paraId="31C3E056" w14:textId="77777777" w:rsidR="0004522E" w:rsidRPr="00D500D7" w:rsidRDefault="0004522E" w:rsidP="0004522E">
      <w:pPr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инж. Йордан Зяпков – инв. контрол, тел: 0357/60 - 210 (вътр. 379)</w:t>
      </w:r>
    </w:p>
    <w:p w14:paraId="4281FF56" w14:textId="77777777" w:rsidR="0004522E" w:rsidRDefault="0004522E" w:rsidP="0004522E">
      <w:pPr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инж. Здравка Кърпаров – Р-л отдел „Строителство“, тел: 0357/60 – 491</w:t>
      </w:r>
    </w:p>
    <w:p w14:paraId="102D53A5" w14:textId="77777777" w:rsidR="000A66CB" w:rsidRPr="00D500D7" w:rsidRDefault="000A66CB" w:rsidP="0004522E">
      <w:pPr>
        <w:jc w:val="both"/>
        <w:rPr>
          <w:sz w:val="28"/>
          <w:szCs w:val="28"/>
          <w:lang w:val="bg-BG"/>
        </w:rPr>
      </w:pPr>
    </w:p>
    <w:p w14:paraId="35EEACC5" w14:textId="77777777" w:rsidR="00D239D8" w:rsidRPr="00D239D8" w:rsidRDefault="00D239D8" w:rsidP="00D239D8">
      <w:pPr>
        <w:pStyle w:val="BodyText"/>
        <w:rPr>
          <w:b/>
          <w:sz w:val="28"/>
          <w:szCs w:val="28"/>
          <w:lang w:val="ru-RU"/>
        </w:rPr>
      </w:pPr>
      <w:r w:rsidRPr="00D239D8">
        <w:rPr>
          <w:b/>
          <w:sz w:val="28"/>
          <w:szCs w:val="28"/>
          <w:lang w:val="ru-RU"/>
        </w:rPr>
        <w:t>8. Приложения:</w:t>
      </w:r>
    </w:p>
    <w:p w14:paraId="2066D484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567"/>
          <w:tab w:val="num" w:pos="1276"/>
        </w:tabs>
        <w:spacing w:after="0"/>
        <w:ind w:left="0" w:firstLine="284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 xml:space="preserve">Приложение №1 – „Техническа спецификация за обекта” – </w:t>
      </w:r>
      <w:r w:rsidR="00024775">
        <w:rPr>
          <w:sz w:val="28"/>
          <w:szCs w:val="28"/>
          <w:lang w:val="bg-BG"/>
        </w:rPr>
        <w:t xml:space="preserve">обобщена </w:t>
      </w:r>
      <w:r>
        <w:rPr>
          <w:sz w:val="28"/>
          <w:szCs w:val="28"/>
          <w:lang w:val="bg-BG"/>
        </w:rPr>
        <w:t>К</w:t>
      </w:r>
      <w:r w:rsidRPr="00D500D7">
        <w:rPr>
          <w:sz w:val="28"/>
          <w:szCs w:val="28"/>
          <w:lang w:val="bg-BG"/>
        </w:rPr>
        <w:t>оличествена сметка.</w:t>
      </w:r>
    </w:p>
    <w:p w14:paraId="23F3825A" w14:textId="77777777" w:rsidR="0004522E" w:rsidRPr="00D500D7" w:rsidRDefault="0004522E" w:rsidP="00024775">
      <w:pPr>
        <w:pStyle w:val="BodyText"/>
        <w:widowControl w:val="0"/>
        <w:numPr>
          <w:ilvl w:val="0"/>
          <w:numId w:val="1"/>
        </w:numPr>
        <w:tabs>
          <w:tab w:val="clear" w:pos="1070"/>
          <w:tab w:val="num" w:pos="567"/>
        </w:tabs>
        <w:spacing w:after="0"/>
        <w:ind w:left="0" w:firstLine="284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 xml:space="preserve">Приложение №2 </w:t>
      </w:r>
      <w:r w:rsidRPr="00024775">
        <w:rPr>
          <w:sz w:val="28"/>
          <w:szCs w:val="28"/>
          <w:lang w:val="bg-BG"/>
        </w:rPr>
        <w:t xml:space="preserve">- </w:t>
      </w:r>
      <w:r w:rsidR="00024775" w:rsidRPr="00024775">
        <w:rPr>
          <w:sz w:val="28"/>
          <w:szCs w:val="28"/>
          <w:lang w:val="bg-BG"/>
        </w:rPr>
        <w:t>Техническа спе</w:t>
      </w:r>
      <w:r w:rsidR="00024775">
        <w:rPr>
          <w:sz w:val="28"/>
          <w:szCs w:val="28"/>
          <w:lang w:val="bg-BG"/>
        </w:rPr>
        <w:t>ц</w:t>
      </w:r>
      <w:r w:rsidR="00024775" w:rsidRPr="00024775">
        <w:rPr>
          <w:sz w:val="28"/>
          <w:szCs w:val="28"/>
          <w:lang w:val="bg-BG"/>
        </w:rPr>
        <w:t>ификация на основните материали, които ще бъдат влагани на обекта</w:t>
      </w:r>
      <w:r w:rsidRPr="00024775">
        <w:rPr>
          <w:sz w:val="28"/>
          <w:szCs w:val="28"/>
          <w:lang w:val="bg-BG"/>
        </w:rPr>
        <w:t>.</w:t>
      </w:r>
    </w:p>
    <w:p w14:paraId="4FDC8B97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567"/>
          <w:tab w:val="num" w:pos="1276"/>
        </w:tabs>
        <w:spacing w:after="0"/>
        <w:ind w:left="1134" w:hanging="850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Приложение №3 – Справка за ценообразуващи показатели.</w:t>
      </w:r>
    </w:p>
    <w:p w14:paraId="5AE3F1FA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567"/>
          <w:tab w:val="num" w:pos="1276"/>
        </w:tabs>
        <w:spacing w:after="0"/>
        <w:ind w:left="0" w:firstLine="284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Приложение №4 – Предлагана обща офертна цена и начин за разплащане.</w:t>
      </w:r>
    </w:p>
    <w:p w14:paraId="75C6E0A7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567"/>
          <w:tab w:val="num" w:pos="1276"/>
        </w:tabs>
        <w:spacing w:after="0"/>
        <w:ind w:left="0" w:firstLine="284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Приложение №5 – Пакетът условия, свързани със срока за изпълнение – срокове и времетраене, план-график с начален и краен срок, справка за готовност за отпочване на работа.</w:t>
      </w:r>
    </w:p>
    <w:p w14:paraId="69A568E4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num" w:pos="1276"/>
        </w:tabs>
        <w:spacing w:after="0"/>
        <w:ind w:left="567" w:hanging="283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Приложение № 6 – Общ срок за изпълнение.</w:t>
      </w:r>
    </w:p>
    <w:p w14:paraId="09B5E758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567"/>
          <w:tab w:val="left" w:pos="1134"/>
          <w:tab w:val="num" w:pos="1276"/>
        </w:tabs>
        <w:spacing w:after="0"/>
        <w:ind w:left="1134" w:hanging="850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 xml:space="preserve">Приложение №7 – </w:t>
      </w:r>
      <w:r w:rsidR="001242E7" w:rsidRPr="001242E7">
        <w:rPr>
          <w:sz w:val="28"/>
          <w:szCs w:val="28"/>
          <w:lang w:val="bg-BG"/>
        </w:rPr>
        <w:t>Декларация за предложен гаранционен срок.</w:t>
      </w:r>
    </w:p>
    <w:p w14:paraId="2278DFC1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567"/>
          <w:tab w:val="num" w:pos="1134"/>
        </w:tabs>
        <w:spacing w:after="0"/>
        <w:ind w:left="0" w:firstLine="284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Приложение №8 – 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обекта.</w:t>
      </w:r>
    </w:p>
    <w:p w14:paraId="122CBF37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567"/>
          <w:tab w:val="num" w:pos="1276"/>
        </w:tabs>
        <w:spacing w:after="0"/>
        <w:ind w:left="0" w:firstLine="284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Приложение №9 – Декларация за спазване на условията за Управление на строителните отпадъци</w:t>
      </w:r>
    </w:p>
    <w:p w14:paraId="59B05B20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  <w:tab w:val="left" w:pos="1134"/>
          <w:tab w:val="num" w:pos="1276"/>
        </w:tabs>
        <w:spacing w:after="0"/>
        <w:ind w:left="1134" w:hanging="850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lastRenderedPageBreak/>
        <w:t xml:space="preserve">Приложение №10 – </w:t>
      </w:r>
      <w:proofErr w:type="spellStart"/>
      <w:r w:rsidRPr="00D500D7">
        <w:rPr>
          <w:sz w:val="28"/>
          <w:szCs w:val="28"/>
          <w:lang w:val="bg-BG"/>
        </w:rPr>
        <w:t>Проекто</w:t>
      </w:r>
      <w:proofErr w:type="spellEnd"/>
      <w:r w:rsidRPr="00D500D7">
        <w:rPr>
          <w:sz w:val="28"/>
          <w:szCs w:val="28"/>
          <w:lang w:val="bg-BG"/>
        </w:rPr>
        <w:t>-Договор за строителство.</w:t>
      </w:r>
    </w:p>
    <w:p w14:paraId="5DA4B2AA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  <w:tab w:val="left" w:pos="1134"/>
          <w:tab w:val="num" w:pos="1276"/>
        </w:tabs>
        <w:spacing w:after="0"/>
        <w:ind w:left="1134" w:hanging="850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Приложение №11 – Декларация за срок на валидност.</w:t>
      </w:r>
    </w:p>
    <w:p w14:paraId="12670E02" w14:textId="77777777" w:rsidR="0004522E" w:rsidRPr="00D500D7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709"/>
          <w:tab w:val="left" w:pos="1134"/>
          <w:tab w:val="num" w:pos="1276"/>
        </w:tabs>
        <w:spacing w:after="0"/>
        <w:ind w:left="1134" w:hanging="850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Приложения №12 – „Административни сведения”.</w:t>
      </w:r>
    </w:p>
    <w:p w14:paraId="16912BEF" w14:textId="77777777" w:rsidR="0004522E" w:rsidRDefault="0004522E" w:rsidP="0004522E">
      <w:pPr>
        <w:pStyle w:val="BodyText"/>
        <w:widowControl w:val="0"/>
        <w:numPr>
          <w:ilvl w:val="0"/>
          <w:numId w:val="1"/>
        </w:numPr>
        <w:tabs>
          <w:tab w:val="clear" w:pos="1070"/>
          <w:tab w:val="left" w:pos="567"/>
          <w:tab w:val="left" w:pos="709"/>
          <w:tab w:val="num" w:pos="1276"/>
        </w:tabs>
        <w:spacing w:after="0"/>
        <w:ind w:left="1134" w:hanging="850"/>
        <w:jc w:val="both"/>
        <w:rPr>
          <w:sz w:val="28"/>
          <w:szCs w:val="28"/>
          <w:lang w:val="bg-BG"/>
        </w:rPr>
      </w:pPr>
      <w:r w:rsidRPr="00D500D7">
        <w:rPr>
          <w:sz w:val="28"/>
          <w:szCs w:val="28"/>
          <w:lang w:val="bg-BG"/>
        </w:rPr>
        <w:t>Приложение №13 – Образец на Декларация за Подизпълнители.</w:t>
      </w:r>
    </w:p>
    <w:p w14:paraId="5A4F350F" w14:textId="77777777" w:rsidR="001242E7" w:rsidRPr="001242E7" w:rsidRDefault="001242E7" w:rsidP="001242E7">
      <w:pPr>
        <w:pStyle w:val="ListParagraph"/>
        <w:numPr>
          <w:ilvl w:val="0"/>
          <w:numId w:val="1"/>
        </w:numPr>
        <w:tabs>
          <w:tab w:val="clear" w:pos="1070"/>
          <w:tab w:val="num" w:pos="709"/>
        </w:tabs>
        <w:ind w:hanging="786"/>
        <w:rPr>
          <w:sz w:val="28"/>
          <w:szCs w:val="28"/>
          <w:lang w:val="bg-BG"/>
        </w:rPr>
      </w:pPr>
      <w:r w:rsidRPr="001242E7">
        <w:rPr>
          <w:sz w:val="28"/>
          <w:szCs w:val="28"/>
          <w:lang w:val="bg-BG"/>
        </w:rPr>
        <w:t>Приложение №14 – Декларация за оглед на площадката.</w:t>
      </w:r>
    </w:p>
    <w:p w14:paraId="2BB353FF" w14:textId="77777777" w:rsidR="001242E7" w:rsidRPr="001242E7" w:rsidRDefault="001242E7" w:rsidP="001242E7">
      <w:pPr>
        <w:pStyle w:val="ListParagraph"/>
        <w:numPr>
          <w:ilvl w:val="0"/>
          <w:numId w:val="1"/>
        </w:numPr>
        <w:tabs>
          <w:tab w:val="clear" w:pos="1070"/>
          <w:tab w:val="num" w:pos="709"/>
        </w:tabs>
        <w:ind w:hanging="786"/>
        <w:rPr>
          <w:sz w:val="28"/>
          <w:szCs w:val="28"/>
          <w:lang w:val="bg-BG"/>
        </w:rPr>
      </w:pPr>
      <w:r w:rsidRPr="001242E7">
        <w:rPr>
          <w:sz w:val="28"/>
          <w:szCs w:val="28"/>
          <w:lang w:val="bg-BG"/>
        </w:rPr>
        <w:t>Приложение №15 – Образец на Декларация за конфиденциалност.</w:t>
      </w:r>
    </w:p>
    <w:p w14:paraId="19AA256C" w14:textId="77777777" w:rsidR="0004522E" w:rsidRDefault="0004522E" w:rsidP="00646694">
      <w:pPr>
        <w:pStyle w:val="BodyText"/>
        <w:widowControl w:val="0"/>
        <w:numPr>
          <w:ilvl w:val="0"/>
          <w:numId w:val="1"/>
        </w:numPr>
        <w:tabs>
          <w:tab w:val="clear" w:pos="1070"/>
          <w:tab w:val="num" w:pos="709"/>
        </w:tabs>
        <w:spacing w:after="0"/>
        <w:ind w:left="709" w:hanging="425"/>
        <w:jc w:val="both"/>
        <w:rPr>
          <w:sz w:val="28"/>
          <w:szCs w:val="28"/>
          <w:lang w:val="bg-BG"/>
        </w:rPr>
      </w:pPr>
      <w:bookmarkStart w:id="6" w:name="_Hlk202861337"/>
      <w:bookmarkStart w:id="7" w:name="_Hlk202861319"/>
      <w:r w:rsidRPr="00430D80">
        <w:rPr>
          <w:sz w:val="28"/>
          <w:szCs w:val="28"/>
          <w:lang w:val="bg-BG"/>
        </w:rPr>
        <w:t>Приложение №1</w:t>
      </w:r>
      <w:r w:rsidR="001242E7" w:rsidRPr="00430D80">
        <w:rPr>
          <w:sz w:val="28"/>
          <w:szCs w:val="28"/>
          <w:lang w:val="bg-BG"/>
        </w:rPr>
        <w:t>6</w:t>
      </w:r>
      <w:r w:rsidRPr="00430D80">
        <w:rPr>
          <w:sz w:val="28"/>
          <w:szCs w:val="28"/>
          <w:lang w:val="bg-BG"/>
        </w:rPr>
        <w:t xml:space="preserve"> – </w:t>
      </w:r>
      <w:r w:rsidR="00252426" w:rsidRPr="00430D80">
        <w:rPr>
          <w:sz w:val="28"/>
          <w:szCs w:val="28"/>
          <w:lang w:val="bg-BG"/>
        </w:rPr>
        <w:t xml:space="preserve">Декларация </w:t>
      </w:r>
      <w:bookmarkEnd w:id="6"/>
      <w:r w:rsidR="00252426" w:rsidRPr="00430D80">
        <w:rPr>
          <w:sz w:val="28"/>
          <w:szCs w:val="28"/>
          <w:lang w:val="bg-BG"/>
        </w:rPr>
        <w:t>относно изискванията на „Асарел – Медет“ АД за съответствие с режим на наложени международни ограничителни мерки и мерки върху търговията</w:t>
      </w:r>
      <w:r w:rsidRPr="00430D80">
        <w:rPr>
          <w:sz w:val="28"/>
          <w:szCs w:val="28"/>
          <w:lang w:val="bg-BG"/>
        </w:rPr>
        <w:t>.</w:t>
      </w:r>
    </w:p>
    <w:bookmarkEnd w:id="7"/>
    <w:p w14:paraId="2F6A5429" w14:textId="77777777" w:rsidR="00A42E18" w:rsidRPr="00430D80" w:rsidRDefault="00A42E18" w:rsidP="00646694">
      <w:pPr>
        <w:pStyle w:val="BodyText"/>
        <w:widowControl w:val="0"/>
        <w:numPr>
          <w:ilvl w:val="0"/>
          <w:numId w:val="1"/>
        </w:numPr>
        <w:tabs>
          <w:tab w:val="clear" w:pos="1070"/>
          <w:tab w:val="num" w:pos="709"/>
        </w:tabs>
        <w:spacing w:after="0"/>
        <w:ind w:left="709" w:hanging="425"/>
        <w:jc w:val="both"/>
        <w:rPr>
          <w:sz w:val="28"/>
          <w:szCs w:val="28"/>
          <w:lang w:val="bg-BG"/>
        </w:rPr>
      </w:pPr>
      <w:r w:rsidRPr="00A42E18">
        <w:rPr>
          <w:sz w:val="28"/>
          <w:szCs w:val="28"/>
          <w:lang w:val="bg-BG"/>
        </w:rPr>
        <w:t>Приложение №1</w:t>
      </w:r>
      <w:r>
        <w:rPr>
          <w:sz w:val="28"/>
          <w:szCs w:val="28"/>
          <w:lang w:val="bg-BG"/>
        </w:rPr>
        <w:t>7</w:t>
      </w:r>
      <w:r w:rsidRPr="00A42E18"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  <w:lang w:val="bg-BG"/>
        </w:rPr>
        <w:t>Работен проект.</w:t>
      </w:r>
    </w:p>
    <w:p w14:paraId="7418D20E" w14:textId="6F38893A" w:rsidR="008635B4" w:rsidRDefault="008635B4" w:rsidP="00AA7F67">
      <w:pPr>
        <w:jc w:val="both"/>
        <w:rPr>
          <w:sz w:val="28"/>
          <w:szCs w:val="28"/>
          <w:lang w:val="bg-BG"/>
        </w:rPr>
      </w:pPr>
      <w:bookmarkStart w:id="8" w:name="_Hlk136356477"/>
    </w:p>
    <w:bookmarkEnd w:id="8"/>
    <w:sectPr w:rsidR="008635B4" w:rsidSect="005E45F0">
      <w:pgSz w:w="11906" w:h="16838"/>
      <w:pgMar w:top="56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B747F"/>
    <w:multiLevelType w:val="hybridMultilevel"/>
    <w:tmpl w:val="F976BBE0"/>
    <w:lvl w:ilvl="0" w:tplc="2C7E35EC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8A0467A"/>
    <w:multiLevelType w:val="hybridMultilevel"/>
    <w:tmpl w:val="E41CB2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6B1"/>
    <w:multiLevelType w:val="multilevel"/>
    <w:tmpl w:val="8A2673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13E3B"/>
    <w:multiLevelType w:val="hybridMultilevel"/>
    <w:tmpl w:val="1C507D56"/>
    <w:lvl w:ilvl="0" w:tplc="4476DF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D8"/>
    <w:rsid w:val="00001FBF"/>
    <w:rsid w:val="0000635E"/>
    <w:rsid w:val="00024775"/>
    <w:rsid w:val="000439AD"/>
    <w:rsid w:val="0004522E"/>
    <w:rsid w:val="000701AA"/>
    <w:rsid w:val="00092EC6"/>
    <w:rsid w:val="00093444"/>
    <w:rsid w:val="000A66CB"/>
    <w:rsid w:val="000B42BF"/>
    <w:rsid w:val="000B5A0B"/>
    <w:rsid w:val="001114B1"/>
    <w:rsid w:val="00113080"/>
    <w:rsid w:val="001242E7"/>
    <w:rsid w:val="001D177A"/>
    <w:rsid w:val="001E2134"/>
    <w:rsid w:val="001E636C"/>
    <w:rsid w:val="00206C75"/>
    <w:rsid w:val="002075CD"/>
    <w:rsid w:val="00214DF5"/>
    <w:rsid w:val="002507F4"/>
    <w:rsid w:val="00252426"/>
    <w:rsid w:val="00257EEA"/>
    <w:rsid w:val="002645A5"/>
    <w:rsid w:val="002A2030"/>
    <w:rsid w:val="002B177F"/>
    <w:rsid w:val="002F62C6"/>
    <w:rsid w:val="00314AFB"/>
    <w:rsid w:val="003644C0"/>
    <w:rsid w:val="00396E54"/>
    <w:rsid w:val="003A734D"/>
    <w:rsid w:val="003C7620"/>
    <w:rsid w:val="003E1E2C"/>
    <w:rsid w:val="004035AB"/>
    <w:rsid w:val="00430D80"/>
    <w:rsid w:val="004E7CAF"/>
    <w:rsid w:val="004F00CD"/>
    <w:rsid w:val="00517AEC"/>
    <w:rsid w:val="00530736"/>
    <w:rsid w:val="00546EF0"/>
    <w:rsid w:val="005B46DB"/>
    <w:rsid w:val="005E45F0"/>
    <w:rsid w:val="005F24F6"/>
    <w:rsid w:val="005F3A5D"/>
    <w:rsid w:val="006173C6"/>
    <w:rsid w:val="00646694"/>
    <w:rsid w:val="006565F9"/>
    <w:rsid w:val="0068063A"/>
    <w:rsid w:val="006A5233"/>
    <w:rsid w:val="006C1A24"/>
    <w:rsid w:val="006E6B10"/>
    <w:rsid w:val="00740E77"/>
    <w:rsid w:val="007470F8"/>
    <w:rsid w:val="00751B49"/>
    <w:rsid w:val="00790352"/>
    <w:rsid w:val="007A5BDF"/>
    <w:rsid w:val="007E0B4E"/>
    <w:rsid w:val="007F6255"/>
    <w:rsid w:val="00852469"/>
    <w:rsid w:val="008635B4"/>
    <w:rsid w:val="008A649D"/>
    <w:rsid w:val="008F3859"/>
    <w:rsid w:val="008F5C01"/>
    <w:rsid w:val="00901E91"/>
    <w:rsid w:val="009039B9"/>
    <w:rsid w:val="00944E9C"/>
    <w:rsid w:val="00A42E18"/>
    <w:rsid w:val="00A52CCC"/>
    <w:rsid w:val="00AA7F67"/>
    <w:rsid w:val="00B96588"/>
    <w:rsid w:val="00BC046B"/>
    <w:rsid w:val="00C50B6C"/>
    <w:rsid w:val="00C671CA"/>
    <w:rsid w:val="00CC2D87"/>
    <w:rsid w:val="00D239D8"/>
    <w:rsid w:val="00D352C1"/>
    <w:rsid w:val="00E15A40"/>
    <w:rsid w:val="00E30827"/>
    <w:rsid w:val="00E40082"/>
    <w:rsid w:val="00EF27C6"/>
    <w:rsid w:val="00F0522C"/>
    <w:rsid w:val="00F10847"/>
    <w:rsid w:val="00F1775E"/>
    <w:rsid w:val="00F20EAE"/>
    <w:rsid w:val="00F27B38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8FBD"/>
  <w15:chartTrackingRefBased/>
  <w15:docId w15:val="{3D516E5D-34ED-4139-A466-B167F24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9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9D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2">
    <w:name w:val="List 2"/>
    <w:basedOn w:val="Normal"/>
    <w:rsid w:val="00D239D8"/>
    <w:pPr>
      <w:ind w:left="566" w:hanging="283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D239D8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5D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8373</TotalTime>
  <Pages>9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Ziapkov</dc:creator>
  <cp:keywords/>
  <dc:description/>
  <cp:lastModifiedBy>Mariela Dzhunova</cp:lastModifiedBy>
  <cp:revision>85</cp:revision>
  <cp:lastPrinted>2025-07-09T11:25:00Z</cp:lastPrinted>
  <dcterms:created xsi:type="dcterms:W3CDTF">2023-06-01T13:10:00Z</dcterms:created>
  <dcterms:modified xsi:type="dcterms:W3CDTF">2025-07-28T08:22:00Z</dcterms:modified>
</cp:coreProperties>
</file>