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5C00" w14:textId="77777777" w:rsidR="00F04531" w:rsidRPr="00F04531" w:rsidRDefault="00F04531" w:rsidP="00F04531">
      <w:pPr>
        <w:tabs>
          <w:tab w:val="left" w:pos="1080"/>
        </w:tabs>
        <w:rPr>
          <w:sz w:val="16"/>
          <w:szCs w:val="24"/>
          <w:lang w:val="ru-RU"/>
        </w:rPr>
      </w:pPr>
      <w:proofErr w:type="spellStart"/>
      <w:r w:rsidRPr="00F04531">
        <w:rPr>
          <w:sz w:val="16"/>
          <w:szCs w:val="24"/>
        </w:rPr>
        <w:t>Индекс</w:t>
      </w:r>
      <w:proofErr w:type="spellEnd"/>
      <w:r w:rsidRPr="00F04531">
        <w:rPr>
          <w:sz w:val="16"/>
          <w:szCs w:val="24"/>
        </w:rPr>
        <w:t xml:space="preserve"> на </w:t>
      </w:r>
      <w:proofErr w:type="spellStart"/>
      <w:r w:rsidRPr="00F04531">
        <w:rPr>
          <w:sz w:val="16"/>
          <w:szCs w:val="24"/>
        </w:rPr>
        <w:t>документирана</w:t>
      </w:r>
      <w:proofErr w:type="spellEnd"/>
      <w:r w:rsidRPr="00F04531">
        <w:rPr>
          <w:sz w:val="16"/>
          <w:szCs w:val="24"/>
        </w:rPr>
        <w:t xml:space="preserve"> </w:t>
      </w:r>
      <w:proofErr w:type="spellStart"/>
      <w:r w:rsidRPr="00F04531">
        <w:rPr>
          <w:sz w:val="16"/>
          <w:szCs w:val="24"/>
        </w:rPr>
        <w:t>информация</w:t>
      </w:r>
      <w:proofErr w:type="spellEnd"/>
    </w:p>
    <w:p w14:paraId="4B106097" w14:textId="77777777" w:rsidR="00F04531" w:rsidRPr="00F04531" w:rsidRDefault="00F04531" w:rsidP="00F04531">
      <w:pPr>
        <w:tabs>
          <w:tab w:val="left" w:pos="1080"/>
        </w:tabs>
        <w:rPr>
          <w:sz w:val="16"/>
          <w:szCs w:val="24"/>
          <w:lang w:val="ru-RU"/>
        </w:rPr>
      </w:pPr>
      <w:r w:rsidRPr="00F04531">
        <w:rPr>
          <w:sz w:val="16"/>
          <w:szCs w:val="24"/>
          <w:lang w:val="bg-BG"/>
        </w:rPr>
        <w:t>РИ-</w:t>
      </w:r>
      <w:r w:rsidRPr="00F04531">
        <w:rPr>
          <w:sz w:val="16"/>
          <w:szCs w:val="24"/>
        </w:rPr>
        <w:t>ИС</w:t>
      </w:r>
      <w:r w:rsidRPr="00F04531">
        <w:rPr>
          <w:sz w:val="16"/>
          <w:szCs w:val="24"/>
          <w:lang w:val="bg-BG"/>
        </w:rPr>
        <w:t>У</w:t>
      </w:r>
      <w:r w:rsidRPr="00F04531">
        <w:rPr>
          <w:sz w:val="16"/>
          <w:szCs w:val="24"/>
        </w:rPr>
        <w:t>-0</w:t>
      </w:r>
      <w:r w:rsidRPr="00F04531">
        <w:rPr>
          <w:sz w:val="16"/>
          <w:szCs w:val="24"/>
          <w:lang w:val="bg-BG"/>
        </w:rPr>
        <w:t>7</w:t>
      </w:r>
      <w:r w:rsidRPr="00F04531">
        <w:rPr>
          <w:sz w:val="16"/>
          <w:szCs w:val="24"/>
        </w:rPr>
        <w:t>.0</w:t>
      </w:r>
      <w:r w:rsidRPr="00F04531">
        <w:rPr>
          <w:sz w:val="16"/>
          <w:szCs w:val="24"/>
          <w:lang w:val="bg-BG"/>
        </w:rPr>
        <w:t>1</w:t>
      </w:r>
      <w:r w:rsidRPr="00F04531">
        <w:rPr>
          <w:sz w:val="16"/>
          <w:szCs w:val="24"/>
        </w:rPr>
        <w:t>.0</w:t>
      </w:r>
      <w:r w:rsidRPr="00F04531">
        <w:rPr>
          <w:sz w:val="16"/>
          <w:szCs w:val="24"/>
          <w:lang w:val="bg-BG"/>
        </w:rPr>
        <w:t>1</w:t>
      </w:r>
      <w:r w:rsidRPr="00F04531">
        <w:rPr>
          <w:sz w:val="16"/>
          <w:szCs w:val="24"/>
        </w:rPr>
        <w:t>.00.00/3-</w:t>
      </w:r>
      <w:r w:rsidRPr="00F04531">
        <w:rPr>
          <w:sz w:val="16"/>
          <w:szCs w:val="24"/>
          <w:lang w:val="bg-BG"/>
        </w:rPr>
        <w:t>3</w:t>
      </w:r>
    </w:p>
    <w:p w14:paraId="4E564C9C" w14:textId="77777777" w:rsidR="00F04531" w:rsidRPr="00F04531" w:rsidRDefault="00F04531" w:rsidP="00F04531">
      <w:pPr>
        <w:spacing w:after="200" w:line="276" w:lineRule="auto"/>
        <w:jc w:val="center"/>
        <w:rPr>
          <w:rFonts w:eastAsia="Calibri"/>
          <w:b/>
          <w:sz w:val="32"/>
          <w:szCs w:val="24"/>
          <w:u w:val="single"/>
          <w:lang w:val="bg-BG"/>
        </w:rPr>
      </w:pPr>
      <w:r w:rsidRPr="00F04531">
        <w:rPr>
          <w:rFonts w:eastAsia="Calibri"/>
          <w:b/>
          <w:sz w:val="32"/>
          <w:szCs w:val="24"/>
          <w:u w:val="single"/>
          <w:lang w:val="bg-BG"/>
        </w:rPr>
        <w:t>„АСАРЕЛ – МЕДЕТ“ АД – ГР. ПАНАГЮРИЩЕ</w:t>
      </w:r>
    </w:p>
    <w:p w14:paraId="5FC5C8A6" w14:textId="77777777" w:rsidR="00F04531" w:rsidRPr="00F04531" w:rsidRDefault="00F04531" w:rsidP="00F04531">
      <w:pPr>
        <w:spacing w:after="200" w:line="276" w:lineRule="auto"/>
        <w:rPr>
          <w:rFonts w:eastAsia="Calibri"/>
          <w:b/>
          <w:sz w:val="24"/>
          <w:szCs w:val="24"/>
          <w:lang w:val="bg-BG"/>
        </w:rPr>
      </w:pPr>
      <w:r w:rsidRPr="00F04531">
        <w:rPr>
          <w:rFonts w:eastAsia="Calibri"/>
          <w:b/>
          <w:sz w:val="24"/>
          <w:szCs w:val="24"/>
          <w:lang w:val="bg-BG"/>
        </w:rPr>
        <w:t>Рег. №</w:t>
      </w:r>
      <w:r w:rsidR="004947AA">
        <w:rPr>
          <w:rFonts w:eastAsia="Calibri"/>
          <w:b/>
          <w:sz w:val="24"/>
          <w:szCs w:val="24"/>
          <w:lang w:val="bg-BG"/>
        </w:rPr>
        <w:t xml:space="preserve"> </w:t>
      </w:r>
      <w:r w:rsidR="004947AA" w:rsidRPr="004947AA">
        <w:rPr>
          <w:rFonts w:eastAsia="Calibri"/>
          <w:b/>
          <w:sz w:val="24"/>
          <w:szCs w:val="24"/>
          <w:lang w:val="bg-BG"/>
        </w:rPr>
        <w:t>93-00-14444/18.12.2025</w:t>
      </w:r>
      <w:r w:rsidR="004947AA">
        <w:rPr>
          <w:rFonts w:eastAsia="Calibri"/>
          <w:b/>
          <w:sz w:val="24"/>
          <w:szCs w:val="24"/>
          <w:lang w:val="bg-BG"/>
        </w:rPr>
        <w:t xml:space="preserve"> г.</w:t>
      </w:r>
      <w:r w:rsidRPr="00F04531">
        <w:rPr>
          <w:rFonts w:eastAsia="Calibri"/>
          <w:b/>
          <w:sz w:val="24"/>
          <w:szCs w:val="24"/>
          <w:lang w:val="bg-BG"/>
        </w:rPr>
        <w:tab/>
      </w:r>
    </w:p>
    <w:p w14:paraId="0F2F720F" w14:textId="77777777" w:rsidR="00F04531" w:rsidRPr="00F04531" w:rsidRDefault="00F04531" w:rsidP="00F04531">
      <w:pPr>
        <w:spacing w:before="480"/>
        <w:jc w:val="center"/>
        <w:rPr>
          <w:b/>
          <w:sz w:val="24"/>
          <w:szCs w:val="24"/>
          <w:u w:val="single"/>
          <w:lang w:val="bg-BG"/>
        </w:rPr>
      </w:pPr>
      <w:r w:rsidRPr="00F04531">
        <w:rPr>
          <w:b/>
          <w:sz w:val="32"/>
          <w:szCs w:val="24"/>
          <w:u w:val="single"/>
          <w:lang w:val="bg-BG"/>
        </w:rPr>
        <w:t>Техническо</w:t>
      </w:r>
      <w:r w:rsidRPr="00F04531">
        <w:rPr>
          <w:b/>
          <w:sz w:val="24"/>
          <w:szCs w:val="24"/>
          <w:u w:val="single"/>
          <w:lang w:val="bg-BG"/>
        </w:rPr>
        <w:t xml:space="preserve"> </w:t>
      </w:r>
      <w:r w:rsidRPr="00F04531">
        <w:rPr>
          <w:b/>
          <w:sz w:val="32"/>
          <w:szCs w:val="24"/>
          <w:u w:val="single"/>
          <w:lang w:val="bg-BG"/>
        </w:rPr>
        <w:t xml:space="preserve">задание </w:t>
      </w:r>
    </w:p>
    <w:p w14:paraId="2A375AD4" w14:textId="77777777" w:rsidR="00F04531" w:rsidRPr="00102749" w:rsidRDefault="00F04531" w:rsidP="00F04531">
      <w:pPr>
        <w:spacing w:before="480"/>
        <w:jc w:val="both"/>
        <w:rPr>
          <w:sz w:val="24"/>
          <w:szCs w:val="24"/>
          <w:lang w:val="bg-BG"/>
        </w:rPr>
      </w:pPr>
      <w:r w:rsidRPr="00F04531">
        <w:rPr>
          <w:b/>
          <w:sz w:val="24"/>
          <w:szCs w:val="24"/>
          <w:u w:val="single"/>
          <w:lang w:val="ru-RU"/>
        </w:rPr>
        <w:t>ОТНОСНО</w:t>
      </w:r>
      <w:r w:rsidRPr="00F04531">
        <w:rPr>
          <w:b/>
          <w:sz w:val="24"/>
          <w:szCs w:val="24"/>
          <w:lang w:val="ru-RU"/>
        </w:rPr>
        <w:t>:</w:t>
      </w:r>
      <w:r>
        <w:rPr>
          <w:sz w:val="24"/>
          <w:szCs w:val="24"/>
          <w:lang w:val="ru-RU"/>
        </w:rPr>
        <w:t xml:space="preserve"> </w:t>
      </w:r>
      <w:bookmarkStart w:id="0" w:name="_Hlk216792791"/>
      <w:r w:rsidR="00102749">
        <w:rPr>
          <w:sz w:val="24"/>
          <w:szCs w:val="24"/>
          <w:lang w:val="bg-BG"/>
        </w:rPr>
        <w:t>„</w:t>
      </w:r>
      <w:r>
        <w:rPr>
          <w:sz w:val="24"/>
          <w:szCs w:val="24"/>
          <w:lang w:val="ru-RU"/>
        </w:rPr>
        <w:t>Доставка и монтаж на три броя пожарозащитни врати на маслените станции в цех Дезинтеграция</w:t>
      </w:r>
      <w:r w:rsidR="00102749">
        <w:rPr>
          <w:sz w:val="24"/>
          <w:szCs w:val="24"/>
          <w:lang w:val="bg-BG"/>
        </w:rPr>
        <w:t>“</w:t>
      </w:r>
      <w:bookmarkEnd w:id="0"/>
    </w:p>
    <w:p w14:paraId="28A44564" w14:textId="77777777" w:rsidR="00F04531" w:rsidRPr="00F04531" w:rsidRDefault="00F04531" w:rsidP="00F04531">
      <w:pPr>
        <w:spacing w:before="360"/>
        <w:ind w:firstLine="720"/>
        <w:jc w:val="both"/>
        <w:rPr>
          <w:b/>
          <w:sz w:val="24"/>
          <w:szCs w:val="24"/>
          <w:lang w:val="bg-BG"/>
        </w:rPr>
      </w:pPr>
      <w:r w:rsidRPr="00F04531">
        <w:rPr>
          <w:b/>
          <w:sz w:val="24"/>
          <w:szCs w:val="24"/>
          <w:lang w:val="bg-BG"/>
        </w:rPr>
        <w:t>1. Съществуващо положение</w:t>
      </w:r>
    </w:p>
    <w:p w14:paraId="4106E704" w14:textId="77777777" w:rsidR="00F04531" w:rsidRPr="00F04531" w:rsidRDefault="00F04531" w:rsidP="00F04531">
      <w:pPr>
        <w:spacing w:before="120"/>
        <w:ind w:firstLine="720"/>
        <w:jc w:val="both"/>
        <w:rPr>
          <w:sz w:val="24"/>
          <w:szCs w:val="24"/>
          <w:lang w:val="ru-RU"/>
        </w:rPr>
      </w:pPr>
      <w:r w:rsidRPr="00F04531">
        <w:rPr>
          <w:sz w:val="24"/>
          <w:szCs w:val="24"/>
          <w:lang w:val="ru-RU"/>
        </w:rPr>
        <w:t>В цех „Дезинтеграция” са обособени 3 броя поме</w:t>
      </w:r>
      <w:r>
        <w:rPr>
          <w:sz w:val="24"/>
          <w:szCs w:val="24"/>
          <w:lang w:val="ru-RU"/>
        </w:rPr>
        <w:t>щ</w:t>
      </w:r>
      <w:r w:rsidRPr="00F04531">
        <w:rPr>
          <w:sz w:val="24"/>
          <w:szCs w:val="24"/>
          <w:lang w:val="ru-RU"/>
        </w:rPr>
        <w:t>ения</w:t>
      </w:r>
      <w:r>
        <w:rPr>
          <w:sz w:val="24"/>
          <w:szCs w:val="24"/>
          <w:lang w:val="ru-RU"/>
        </w:rPr>
        <w:t>,</w:t>
      </w:r>
      <w:r w:rsidRPr="00F04531">
        <w:rPr>
          <w:sz w:val="24"/>
          <w:szCs w:val="24"/>
          <w:lang w:val="ru-RU"/>
        </w:rPr>
        <w:t xml:space="preserve"> в които са разположени маслените станции служещи за дистрибуция на нужното количество смазочно масло за смазване на основните лагeри на шест броя автогенни мелници за мокро самосмилане ММС 2.3х7.0. Всяко едно помещение е отделено от производственото хале с метална врата. Вратите във времето под въздействието на микро климата в цеха са силно амортизирани – изгнили със скъсани панти и липсващи крила.</w:t>
      </w:r>
    </w:p>
    <w:p w14:paraId="40D96E8D" w14:textId="77777777" w:rsidR="00F04531" w:rsidRPr="00F04531" w:rsidRDefault="00F04531" w:rsidP="00F04531">
      <w:pPr>
        <w:spacing w:before="120"/>
        <w:ind w:firstLine="720"/>
        <w:rPr>
          <w:sz w:val="24"/>
          <w:szCs w:val="24"/>
          <w:lang w:val="ru-RU"/>
        </w:rPr>
      </w:pPr>
      <w:r w:rsidRPr="00F04531">
        <w:rPr>
          <w:sz w:val="24"/>
          <w:szCs w:val="24"/>
          <w:lang w:val="ru-RU"/>
        </w:rPr>
        <w:t xml:space="preserve">На база гореизложеното възниква необходимостта от доставка и монтаж на нови пожарозащитени врати на маслените станции в цех Дезинтеграция отговарящи на Европейските стандарти. </w:t>
      </w:r>
    </w:p>
    <w:p w14:paraId="7072F8DA" w14:textId="77777777" w:rsidR="00F04531" w:rsidRPr="00F04531" w:rsidRDefault="00F04531" w:rsidP="00F04531">
      <w:pPr>
        <w:spacing w:before="240"/>
        <w:ind w:firstLine="720"/>
        <w:rPr>
          <w:b/>
          <w:sz w:val="24"/>
          <w:szCs w:val="24"/>
          <w:lang w:val="bg-BG"/>
        </w:rPr>
      </w:pPr>
      <w:r w:rsidRPr="00F04531">
        <w:rPr>
          <w:b/>
          <w:sz w:val="24"/>
          <w:szCs w:val="24"/>
          <w:lang w:val="bg-BG"/>
        </w:rPr>
        <w:t>2. Условия за същността/цел/, съдържанието/предмет/.</w:t>
      </w:r>
    </w:p>
    <w:p w14:paraId="05C1B70A" w14:textId="77777777" w:rsidR="00F04531" w:rsidRPr="00F04531" w:rsidRDefault="00F04531" w:rsidP="00F04531">
      <w:pPr>
        <w:spacing w:before="120"/>
        <w:ind w:left="709"/>
        <w:jc w:val="both"/>
        <w:outlineLvl w:val="0"/>
        <w:rPr>
          <w:b/>
          <w:sz w:val="24"/>
          <w:szCs w:val="24"/>
          <w:lang w:val="bg-BG"/>
        </w:rPr>
      </w:pPr>
      <w:r w:rsidRPr="00F04531">
        <w:rPr>
          <w:b/>
          <w:sz w:val="24"/>
          <w:szCs w:val="24"/>
          <w:lang w:val="bg-BG"/>
        </w:rPr>
        <w:t xml:space="preserve">2.1. </w:t>
      </w:r>
      <w:proofErr w:type="spellStart"/>
      <w:r w:rsidRPr="00F04531">
        <w:rPr>
          <w:b/>
          <w:sz w:val="24"/>
          <w:szCs w:val="24"/>
        </w:rPr>
        <w:t>Същност</w:t>
      </w:r>
      <w:proofErr w:type="spellEnd"/>
      <w:r w:rsidRPr="00F04531">
        <w:rPr>
          <w:b/>
          <w:sz w:val="24"/>
          <w:szCs w:val="24"/>
        </w:rPr>
        <w:t xml:space="preserve"> /</w:t>
      </w:r>
      <w:proofErr w:type="spellStart"/>
      <w:r w:rsidRPr="00F04531">
        <w:rPr>
          <w:b/>
          <w:sz w:val="24"/>
          <w:szCs w:val="24"/>
        </w:rPr>
        <w:t>цел</w:t>
      </w:r>
      <w:proofErr w:type="spellEnd"/>
      <w:r w:rsidRPr="00F04531">
        <w:rPr>
          <w:b/>
          <w:sz w:val="24"/>
          <w:szCs w:val="24"/>
        </w:rPr>
        <w:t xml:space="preserve">/ на </w:t>
      </w:r>
      <w:proofErr w:type="spellStart"/>
      <w:r w:rsidRPr="00F04531">
        <w:rPr>
          <w:b/>
          <w:sz w:val="24"/>
          <w:szCs w:val="24"/>
        </w:rPr>
        <w:t>услугата</w:t>
      </w:r>
      <w:proofErr w:type="spellEnd"/>
      <w:r w:rsidRPr="00F04531">
        <w:rPr>
          <w:b/>
          <w:sz w:val="24"/>
          <w:szCs w:val="24"/>
          <w:lang w:val="bg-BG"/>
        </w:rPr>
        <w:t>:</w:t>
      </w:r>
    </w:p>
    <w:p w14:paraId="7397A736" w14:textId="77777777" w:rsidR="00F04531" w:rsidRPr="00D237F8" w:rsidRDefault="00F04531" w:rsidP="00D237F8">
      <w:pPr>
        <w:pStyle w:val="BodyText"/>
        <w:ind w:firstLine="720"/>
        <w:jc w:val="both"/>
        <w:rPr>
          <w:sz w:val="24"/>
          <w:szCs w:val="24"/>
          <w:lang w:val="bg-BG"/>
        </w:rPr>
      </w:pPr>
      <w:r w:rsidRPr="00D237F8">
        <w:rPr>
          <w:sz w:val="24"/>
          <w:szCs w:val="24"/>
          <w:lang w:val="ru-RU"/>
        </w:rPr>
        <w:t xml:space="preserve">Целта на ТЗ е избор на изпълнител </w:t>
      </w:r>
      <w:r w:rsidR="00D237F8" w:rsidRPr="00D237F8">
        <w:rPr>
          <w:sz w:val="24"/>
          <w:szCs w:val="24"/>
          <w:lang w:val="bg-BG"/>
        </w:rPr>
        <w:t xml:space="preserve">за доставката и монтаж на три броя </w:t>
      </w:r>
      <w:proofErr w:type="spellStart"/>
      <w:r w:rsidR="00D237F8" w:rsidRPr="00D237F8">
        <w:rPr>
          <w:sz w:val="24"/>
          <w:szCs w:val="24"/>
          <w:lang w:val="bg-BG"/>
        </w:rPr>
        <w:t>пожароустойчиви</w:t>
      </w:r>
      <w:proofErr w:type="spellEnd"/>
      <w:r w:rsidR="00D237F8" w:rsidRPr="00D237F8">
        <w:rPr>
          <w:sz w:val="24"/>
          <w:szCs w:val="24"/>
          <w:lang w:val="bg-BG"/>
        </w:rPr>
        <w:t xml:space="preserve"> врати за предотвратяване разпространението на пожари и продук</w:t>
      </w:r>
      <w:r w:rsidR="00D237F8">
        <w:rPr>
          <w:sz w:val="24"/>
          <w:szCs w:val="24"/>
          <w:lang w:val="bg-BG"/>
        </w:rPr>
        <w:t>т</w:t>
      </w:r>
      <w:r w:rsidR="00D237F8" w:rsidRPr="00D237F8">
        <w:rPr>
          <w:sz w:val="24"/>
          <w:szCs w:val="24"/>
          <w:lang w:val="bg-BG"/>
        </w:rPr>
        <w:t xml:space="preserve">и от горенето </w:t>
      </w:r>
      <w:r w:rsidR="00D237F8">
        <w:rPr>
          <w:sz w:val="24"/>
          <w:szCs w:val="24"/>
          <w:lang w:val="bg-BG"/>
        </w:rPr>
        <w:t>на</w:t>
      </w:r>
      <w:r w:rsidR="00D237F8" w:rsidRPr="00D237F8">
        <w:rPr>
          <w:sz w:val="24"/>
          <w:szCs w:val="24"/>
          <w:lang w:val="bg-BG"/>
        </w:rPr>
        <w:t xml:space="preserve"> маслените станции за </w:t>
      </w:r>
      <w:proofErr w:type="spellStart"/>
      <w:r w:rsidR="00D237F8" w:rsidRPr="00D237F8">
        <w:rPr>
          <w:sz w:val="24"/>
          <w:szCs w:val="24"/>
          <w:lang w:val="bg-BG"/>
        </w:rPr>
        <w:t>дезинтеграторите</w:t>
      </w:r>
      <w:proofErr w:type="spellEnd"/>
      <w:r w:rsidR="00D237F8" w:rsidRPr="00D237F8">
        <w:rPr>
          <w:sz w:val="24"/>
          <w:szCs w:val="24"/>
          <w:lang w:val="bg-BG"/>
        </w:rPr>
        <w:t xml:space="preserve"> към основното хале на корпус „Дезинтеграция“ при евентуално настъпване на пожар.</w:t>
      </w:r>
    </w:p>
    <w:p w14:paraId="1BF6C5BF" w14:textId="77777777" w:rsidR="00F04531" w:rsidRPr="00F04531" w:rsidRDefault="00F04531" w:rsidP="00F04531">
      <w:pPr>
        <w:spacing w:before="120"/>
        <w:ind w:left="709"/>
        <w:jc w:val="both"/>
        <w:outlineLvl w:val="0"/>
        <w:rPr>
          <w:b/>
          <w:sz w:val="24"/>
          <w:szCs w:val="24"/>
          <w:lang w:val="bg-BG"/>
        </w:rPr>
      </w:pPr>
      <w:r w:rsidRPr="00F04531">
        <w:rPr>
          <w:b/>
          <w:sz w:val="24"/>
          <w:szCs w:val="24"/>
          <w:lang w:val="bg-BG"/>
        </w:rPr>
        <w:t>2.2. Съдържание /предмет/ на услугата:</w:t>
      </w:r>
    </w:p>
    <w:p w14:paraId="650CDF11" w14:textId="77777777" w:rsidR="00F04531" w:rsidRDefault="00E333F6" w:rsidP="00F04531">
      <w:pPr>
        <w:pStyle w:val="BodyText"/>
        <w:ind w:firstLine="720"/>
        <w:jc w:val="both"/>
        <w:rPr>
          <w:i/>
          <w:sz w:val="24"/>
          <w:szCs w:val="24"/>
          <w:lang w:val="ru-RU"/>
        </w:rPr>
      </w:pPr>
      <w:r>
        <w:rPr>
          <w:i/>
          <w:sz w:val="24"/>
          <w:szCs w:val="24"/>
          <w:lang w:val="ru-RU"/>
        </w:rPr>
        <w:t>Доставка</w:t>
      </w:r>
      <w:r w:rsidR="00202CAF">
        <w:rPr>
          <w:i/>
          <w:sz w:val="24"/>
          <w:szCs w:val="24"/>
          <w:lang w:val="ru-RU"/>
        </w:rPr>
        <w:t xml:space="preserve"> и монтаж</w:t>
      </w:r>
      <w:r>
        <w:rPr>
          <w:i/>
          <w:sz w:val="24"/>
          <w:szCs w:val="24"/>
          <w:lang w:val="ru-RU"/>
        </w:rPr>
        <w:t xml:space="preserve"> на три броя пожарозащитни врати със следните технически изисквания:</w:t>
      </w:r>
    </w:p>
    <w:p w14:paraId="39D66F3C" w14:textId="77777777" w:rsidR="00E333F6" w:rsidRPr="00E333F6" w:rsidRDefault="00E333F6" w:rsidP="00E333F6">
      <w:pPr>
        <w:pStyle w:val="ListParagraph"/>
        <w:numPr>
          <w:ilvl w:val="0"/>
          <w:numId w:val="12"/>
        </w:numPr>
        <w:jc w:val="both"/>
        <w:rPr>
          <w:sz w:val="24"/>
          <w:szCs w:val="24"/>
        </w:rPr>
      </w:pPr>
      <w:proofErr w:type="spellStart"/>
      <w:r w:rsidRPr="00E333F6">
        <w:rPr>
          <w:sz w:val="24"/>
          <w:szCs w:val="24"/>
        </w:rPr>
        <w:t>Двукрилни</w:t>
      </w:r>
      <w:proofErr w:type="spellEnd"/>
      <w:r w:rsidRPr="00E333F6">
        <w:rPr>
          <w:sz w:val="24"/>
          <w:szCs w:val="24"/>
          <w:lang w:val="en-US"/>
        </w:rPr>
        <w:t>;</w:t>
      </w:r>
    </w:p>
    <w:p w14:paraId="72762563" w14:textId="77777777" w:rsidR="00E333F6" w:rsidRPr="00E333F6" w:rsidRDefault="00E333F6" w:rsidP="00E333F6">
      <w:pPr>
        <w:pStyle w:val="ListParagraph"/>
        <w:numPr>
          <w:ilvl w:val="0"/>
          <w:numId w:val="12"/>
        </w:numPr>
        <w:jc w:val="both"/>
        <w:rPr>
          <w:sz w:val="24"/>
          <w:szCs w:val="24"/>
        </w:rPr>
      </w:pPr>
      <w:proofErr w:type="spellStart"/>
      <w:r w:rsidRPr="00E333F6">
        <w:rPr>
          <w:sz w:val="24"/>
          <w:szCs w:val="24"/>
        </w:rPr>
        <w:t>Степен</w:t>
      </w:r>
      <w:proofErr w:type="spellEnd"/>
      <w:r w:rsidRPr="00E333F6">
        <w:rPr>
          <w:sz w:val="24"/>
          <w:szCs w:val="24"/>
        </w:rPr>
        <w:t xml:space="preserve"> на </w:t>
      </w:r>
      <w:proofErr w:type="spellStart"/>
      <w:r w:rsidRPr="00E333F6">
        <w:rPr>
          <w:sz w:val="24"/>
          <w:szCs w:val="24"/>
        </w:rPr>
        <w:t>пожароустойчивост</w:t>
      </w:r>
      <w:proofErr w:type="spellEnd"/>
      <w:r w:rsidRPr="00E333F6">
        <w:rPr>
          <w:sz w:val="24"/>
          <w:szCs w:val="24"/>
        </w:rPr>
        <w:t xml:space="preserve"> </w:t>
      </w:r>
      <w:r w:rsidRPr="00E333F6">
        <w:rPr>
          <w:b/>
          <w:sz w:val="24"/>
          <w:szCs w:val="24"/>
          <w:lang w:val="en-US"/>
        </w:rPr>
        <w:t>REI60</w:t>
      </w:r>
      <w:r w:rsidRPr="00E333F6">
        <w:rPr>
          <w:sz w:val="24"/>
          <w:szCs w:val="24"/>
          <w:lang w:val="en-US"/>
        </w:rPr>
        <w:t>;</w:t>
      </w:r>
    </w:p>
    <w:p w14:paraId="398549F1" w14:textId="77777777" w:rsidR="00E333F6" w:rsidRPr="00E333F6" w:rsidRDefault="00E333F6" w:rsidP="00E333F6">
      <w:pPr>
        <w:pStyle w:val="ListParagraph"/>
        <w:numPr>
          <w:ilvl w:val="0"/>
          <w:numId w:val="12"/>
        </w:numPr>
        <w:jc w:val="both"/>
        <w:rPr>
          <w:sz w:val="24"/>
          <w:szCs w:val="24"/>
        </w:rPr>
      </w:pPr>
      <w:proofErr w:type="spellStart"/>
      <w:r w:rsidRPr="00E333F6">
        <w:rPr>
          <w:sz w:val="24"/>
          <w:szCs w:val="24"/>
        </w:rPr>
        <w:t>Антипаник</w:t>
      </w:r>
      <w:proofErr w:type="spellEnd"/>
      <w:r w:rsidRPr="00E333F6">
        <w:rPr>
          <w:sz w:val="24"/>
          <w:szCs w:val="24"/>
        </w:rPr>
        <w:t xml:space="preserve"> </w:t>
      </w:r>
      <w:proofErr w:type="spellStart"/>
      <w:r w:rsidRPr="00E333F6">
        <w:rPr>
          <w:sz w:val="24"/>
          <w:szCs w:val="24"/>
        </w:rPr>
        <w:t>брава</w:t>
      </w:r>
      <w:proofErr w:type="spellEnd"/>
      <w:r w:rsidRPr="00E333F6">
        <w:rPr>
          <w:sz w:val="24"/>
          <w:szCs w:val="24"/>
          <w:lang w:val="en-US"/>
        </w:rPr>
        <w:t>;</w:t>
      </w:r>
    </w:p>
    <w:p w14:paraId="49726982" w14:textId="77777777" w:rsidR="00E333F6" w:rsidRPr="00E333F6" w:rsidRDefault="00E333F6" w:rsidP="00E333F6">
      <w:pPr>
        <w:pStyle w:val="ListParagraph"/>
        <w:numPr>
          <w:ilvl w:val="0"/>
          <w:numId w:val="12"/>
        </w:numPr>
        <w:jc w:val="both"/>
        <w:rPr>
          <w:sz w:val="24"/>
          <w:szCs w:val="24"/>
        </w:rPr>
      </w:pPr>
      <w:proofErr w:type="spellStart"/>
      <w:r w:rsidRPr="00E333F6">
        <w:rPr>
          <w:sz w:val="24"/>
          <w:szCs w:val="24"/>
        </w:rPr>
        <w:t>Автомат</w:t>
      </w:r>
      <w:proofErr w:type="spellEnd"/>
      <w:r w:rsidRPr="00E333F6">
        <w:rPr>
          <w:sz w:val="24"/>
          <w:szCs w:val="24"/>
        </w:rPr>
        <w:t xml:space="preserve"> </w:t>
      </w:r>
      <w:proofErr w:type="spellStart"/>
      <w:r w:rsidRPr="00E333F6">
        <w:rPr>
          <w:sz w:val="24"/>
          <w:szCs w:val="24"/>
        </w:rPr>
        <w:t>за</w:t>
      </w:r>
      <w:proofErr w:type="spellEnd"/>
      <w:r w:rsidRPr="00E333F6">
        <w:rPr>
          <w:sz w:val="24"/>
          <w:szCs w:val="24"/>
        </w:rPr>
        <w:t xml:space="preserve"> </w:t>
      </w:r>
      <w:proofErr w:type="spellStart"/>
      <w:r w:rsidRPr="00E333F6">
        <w:rPr>
          <w:sz w:val="24"/>
          <w:szCs w:val="24"/>
        </w:rPr>
        <w:t>самозатваряне</w:t>
      </w:r>
      <w:proofErr w:type="spellEnd"/>
      <w:r w:rsidRPr="00E333F6">
        <w:rPr>
          <w:sz w:val="24"/>
          <w:szCs w:val="24"/>
          <w:lang w:val="en-US"/>
        </w:rPr>
        <w:t>;</w:t>
      </w:r>
    </w:p>
    <w:p w14:paraId="45467A97" w14:textId="77777777" w:rsidR="00E333F6" w:rsidRPr="00E333F6" w:rsidRDefault="00E333F6" w:rsidP="00E333F6">
      <w:pPr>
        <w:pStyle w:val="ListParagraph"/>
        <w:numPr>
          <w:ilvl w:val="0"/>
          <w:numId w:val="12"/>
        </w:numPr>
        <w:jc w:val="both"/>
        <w:rPr>
          <w:sz w:val="24"/>
          <w:szCs w:val="24"/>
        </w:rPr>
      </w:pPr>
      <w:proofErr w:type="spellStart"/>
      <w:r w:rsidRPr="00E333F6">
        <w:rPr>
          <w:sz w:val="24"/>
          <w:szCs w:val="24"/>
        </w:rPr>
        <w:t>Производствен</w:t>
      </w:r>
      <w:proofErr w:type="spellEnd"/>
      <w:r w:rsidRPr="00E333F6">
        <w:rPr>
          <w:sz w:val="24"/>
          <w:szCs w:val="24"/>
        </w:rPr>
        <w:t xml:space="preserve"> </w:t>
      </w:r>
      <w:proofErr w:type="spellStart"/>
      <w:r w:rsidRPr="00E333F6">
        <w:rPr>
          <w:sz w:val="24"/>
          <w:szCs w:val="24"/>
        </w:rPr>
        <w:t>цвят</w:t>
      </w:r>
      <w:proofErr w:type="spellEnd"/>
      <w:r w:rsidRPr="00E333F6">
        <w:rPr>
          <w:sz w:val="24"/>
          <w:szCs w:val="24"/>
        </w:rPr>
        <w:t xml:space="preserve"> </w:t>
      </w:r>
      <w:proofErr w:type="spellStart"/>
      <w:r w:rsidRPr="00E333F6">
        <w:rPr>
          <w:sz w:val="24"/>
          <w:szCs w:val="24"/>
        </w:rPr>
        <w:t>по</w:t>
      </w:r>
      <w:proofErr w:type="spellEnd"/>
      <w:r w:rsidRPr="00E333F6">
        <w:rPr>
          <w:sz w:val="24"/>
          <w:szCs w:val="24"/>
        </w:rPr>
        <w:t xml:space="preserve"> </w:t>
      </w:r>
      <w:r w:rsidRPr="00E333F6">
        <w:rPr>
          <w:sz w:val="24"/>
          <w:szCs w:val="24"/>
          <w:lang w:val="en-US"/>
        </w:rPr>
        <w:t>RAL</w:t>
      </w:r>
      <w:r w:rsidRPr="00E333F6">
        <w:rPr>
          <w:sz w:val="24"/>
          <w:szCs w:val="24"/>
        </w:rPr>
        <w:t xml:space="preserve"> - </w:t>
      </w:r>
      <w:proofErr w:type="spellStart"/>
      <w:r w:rsidRPr="00E333F6">
        <w:rPr>
          <w:sz w:val="24"/>
          <w:szCs w:val="24"/>
        </w:rPr>
        <w:t>оранжев</w:t>
      </w:r>
      <w:proofErr w:type="spellEnd"/>
      <w:r w:rsidRPr="00E333F6">
        <w:rPr>
          <w:sz w:val="24"/>
          <w:szCs w:val="24"/>
          <w:lang w:val="en-US"/>
        </w:rPr>
        <w:t>;</w:t>
      </w:r>
    </w:p>
    <w:p w14:paraId="3BD9CEF1" w14:textId="77777777" w:rsidR="00E333F6" w:rsidRPr="00E333F6" w:rsidRDefault="00E333F6" w:rsidP="00E333F6">
      <w:pPr>
        <w:pStyle w:val="ListParagraph"/>
        <w:numPr>
          <w:ilvl w:val="0"/>
          <w:numId w:val="12"/>
        </w:numPr>
        <w:jc w:val="both"/>
        <w:rPr>
          <w:sz w:val="24"/>
          <w:szCs w:val="24"/>
        </w:rPr>
      </w:pPr>
      <w:proofErr w:type="spellStart"/>
      <w:r w:rsidRPr="00E333F6">
        <w:rPr>
          <w:sz w:val="24"/>
          <w:szCs w:val="24"/>
        </w:rPr>
        <w:t>Електромагнити</w:t>
      </w:r>
      <w:proofErr w:type="spellEnd"/>
      <w:r w:rsidRPr="00E333F6">
        <w:rPr>
          <w:sz w:val="24"/>
          <w:szCs w:val="24"/>
        </w:rPr>
        <w:t xml:space="preserve"> </w:t>
      </w:r>
      <w:proofErr w:type="spellStart"/>
      <w:r w:rsidRPr="00E333F6">
        <w:rPr>
          <w:sz w:val="24"/>
          <w:szCs w:val="24"/>
        </w:rPr>
        <w:t>за</w:t>
      </w:r>
      <w:proofErr w:type="spellEnd"/>
      <w:r w:rsidRPr="00E333F6">
        <w:rPr>
          <w:sz w:val="24"/>
          <w:szCs w:val="24"/>
        </w:rPr>
        <w:t xml:space="preserve"> </w:t>
      </w:r>
      <w:proofErr w:type="spellStart"/>
      <w:r w:rsidRPr="00E333F6">
        <w:rPr>
          <w:sz w:val="24"/>
          <w:szCs w:val="24"/>
        </w:rPr>
        <w:t>задържане</w:t>
      </w:r>
      <w:proofErr w:type="spellEnd"/>
      <w:r w:rsidRPr="00E333F6">
        <w:rPr>
          <w:sz w:val="24"/>
          <w:szCs w:val="24"/>
        </w:rPr>
        <w:t xml:space="preserve"> на </w:t>
      </w:r>
      <w:proofErr w:type="spellStart"/>
      <w:r w:rsidRPr="00E333F6">
        <w:rPr>
          <w:sz w:val="24"/>
          <w:szCs w:val="24"/>
        </w:rPr>
        <w:t>крилата</w:t>
      </w:r>
      <w:proofErr w:type="spellEnd"/>
      <w:r w:rsidRPr="00E333F6">
        <w:rPr>
          <w:sz w:val="24"/>
          <w:szCs w:val="24"/>
        </w:rPr>
        <w:t xml:space="preserve"> в </w:t>
      </w:r>
      <w:proofErr w:type="spellStart"/>
      <w:r w:rsidRPr="00E333F6">
        <w:rPr>
          <w:sz w:val="24"/>
          <w:szCs w:val="24"/>
        </w:rPr>
        <w:t>отворено</w:t>
      </w:r>
      <w:proofErr w:type="spellEnd"/>
      <w:r w:rsidRPr="00E333F6">
        <w:rPr>
          <w:sz w:val="24"/>
          <w:szCs w:val="24"/>
        </w:rPr>
        <w:t xml:space="preserve"> </w:t>
      </w:r>
      <w:proofErr w:type="spellStart"/>
      <w:r w:rsidRPr="00E333F6">
        <w:rPr>
          <w:sz w:val="24"/>
          <w:szCs w:val="24"/>
        </w:rPr>
        <w:t>пополение</w:t>
      </w:r>
      <w:proofErr w:type="spellEnd"/>
      <w:r w:rsidRPr="00E333F6">
        <w:rPr>
          <w:sz w:val="24"/>
          <w:szCs w:val="24"/>
        </w:rPr>
        <w:t xml:space="preserve"> с </w:t>
      </w:r>
      <w:proofErr w:type="spellStart"/>
      <w:r w:rsidRPr="00E333F6">
        <w:rPr>
          <w:sz w:val="24"/>
          <w:szCs w:val="24"/>
        </w:rPr>
        <w:t>управление</w:t>
      </w:r>
      <w:proofErr w:type="spellEnd"/>
      <w:r w:rsidRPr="00E333F6">
        <w:rPr>
          <w:sz w:val="24"/>
          <w:szCs w:val="24"/>
        </w:rPr>
        <w:t xml:space="preserve"> </w:t>
      </w:r>
      <w:proofErr w:type="spellStart"/>
      <w:r w:rsidRPr="00E333F6">
        <w:rPr>
          <w:sz w:val="24"/>
          <w:szCs w:val="24"/>
        </w:rPr>
        <w:t>от</w:t>
      </w:r>
      <w:proofErr w:type="spellEnd"/>
      <w:r w:rsidRPr="00E333F6">
        <w:rPr>
          <w:sz w:val="24"/>
          <w:szCs w:val="24"/>
        </w:rPr>
        <w:t xml:space="preserve"> </w:t>
      </w:r>
      <w:proofErr w:type="spellStart"/>
      <w:r w:rsidRPr="00E333F6">
        <w:rPr>
          <w:sz w:val="24"/>
          <w:szCs w:val="24"/>
        </w:rPr>
        <w:t>бутон</w:t>
      </w:r>
      <w:proofErr w:type="spellEnd"/>
      <w:r w:rsidRPr="00E333F6">
        <w:rPr>
          <w:sz w:val="24"/>
          <w:szCs w:val="24"/>
        </w:rPr>
        <w:t xml:space="preserve"> </w:t>
      </w:r>
      <w:proofErr w:type="spellStart"/>
      <w:r w:rsidRPr="00E333F6">
        <w:rPr>
          <w:sz w:val="24"/>
          <w:szCs w:val="24"/>
        </w:rPr>
        <w:t>или</w:t>
      </w:r>
      <w:proofErr w:type="spellEnd"/>
      <w:r w:rsidRPr="00E333F6">
        <w:rPr>
          <w:sz w:val="24"/>
          <w:szCs w:val="24"/>
        </w:rPr>
        <w:t xml:space="preserve"> </w:t>
      </w:r>
      <w:proofErr w:type="spellStart"/>
      <w:r w:rsidRPr="00E333F6">
        <w:rPr>
          <w:sz w:val="24"/>
          <w:szCs w:val="24"/>
        </w:rPr>
        <w:t>пожароизвестителна</w:t>
      </w:r>
      <w:proofErr w:type="spellEnd"/>
      <w:r w:rsidRPr="00E333F6">
        <w:rPr>
          <w:sz w:val="24"/>
          <w:szCs w:val="24"/>
        </w:rPr>
        <w:t xml:space="preserve"> </w:t>
      </w:r>
      <w:proofErr w:type="spellStart"/>
      <w:r w:rsidRPr="00E333F6">
        <w:rPr>
          <w:sz w:val="24"/>
          <w:szCs w:val="24"/>
        </w:rPr>
        <w:t>система</w:t>
      </w:r>
      <w:proofErr w:type="spellEnd"/>
      <w:r w:rsidRPr="00E333F6">
        <w:rPr>
          <w:sz w:val="24"/>
          <w:szCs w:val="24"/>
        </w:rPr>
        <w:t>.</w:t>
      </w:r>
    </w:p>
    <w:p w14:paraId="2DE4D675" w14:textId="77777777" w:rsidR="00E333F6" w:rsidRPr="00E333F6" w:rsidRDefault="00E333F6" w:rsidP="00E333F6">
      <w:pPr>
        <w:pStyle w:val="ListParagraph"/>
        <w:numPr>
          <w:ilvl w:val="0"/>
          <w:numId w:val="12"/>
        </w:numPr>
        <w:jc w:val="both"/>
        <w:rPr>
          <w:sz w:val="24"/>
          <w:szCs w:val="24"/>
        </w:rPr>
      </w:pPr>
      <w:proofErr w:type="spellStart"/>
      <w:r w:rsidRPr="00E333F6">
        <w:rPr>
          <w:sz w:val="24"/>
          <w:szCs w:val="24"/>
        </w:rPr>
        <w:t>Сертификат</w:t>
      </w:r>
      <w:proofErr w:type="spellEnd"/>
      <w:r w:rsidRPr="00E333F6">
        <w:rPr>
          <w:sz w:val="24"/>
          <w:szCs w:val="24"/>
        </w:rPr>
        <w:t xml:space="preserve"> </w:t>
      </w:r>
      <w:proofErr w:type="spellStart"/>
      <w:r w:rsidRPr="00E333F6">
        <w:rPr>
          <w:sz w:val="24"/>
          <w:szCs w:val="24"/>
        </w:rPr>
        <w:t>по</w:t>
      </w:r>
      <w:proofErr w:type="spellEnd"/>
      <w:r w:rsidRPr="00E333F6">
        <w:rPr>
          <w:sz w:val="24"/>
          <w:szCs w:val="24"/>
        </w:rPr>
        <w:t xml:space="preserve"> </w:t>
      </w:r>
      <w:proofErr w:type="spellStart"/>
      <w:r w:rsidRPr="00E333F6">
        <w:rPr>
          <w:sz w:val="24"/>
          <w:szCs w:val="24"/>
        </w:rPr>
        <w:t>Европейски</w:t>
      </w:r>
      <w:proofErr w:type="spellEnd"/>
      <w:r w:rsidRPr="00E333F6">
        <w:rPr>
          <w:sz w:val="24"/>
          <w:szCs w:val="24"/>
        </w:rPr>
        <w:t xml:space="preserve"> </w:t>
      </w:r>
      <w:proofErr w:type="spellStart"/>
      <w:proofErr w:type="gramStart"/>
      <w:r w:rsidRPr="00E333F6">
        <w:rPr>
          <w:sz w:val="24"/>
          <w:szCs w:val="24"/>
        </w:rPr>
        <w:t>стандарти</w:t>
      </w:r>
      <w:proofErr w:type="spellEnd"/>
      <w:r w:rsidRPr="00E333F6">
        <w:rPr>
          <w:sz w:val="24"/>
          <w:szCs w:val="24"/>
        </w:rPr>
        <w:t xml:space="preserve">  -</w:t>
      </w:r>
      <w:proofErr w:type="gramEnd"/>
      <w:r w:rsidRPr="00E333F6">
        <w:rPr>
          <w:sz w:val="24"/>
          <w:szCs w:val="24"/>
        </w:rPr>
        <w:t xml:space="preserve"> </w:t>
      </w:r>
      <w:proofErr w:type="spellStart"/>
      <w:r w:rsidRPr="00E333F6">
        <w:rPr>
          <w:sz w:val="24"/>
          <w:szCs w:val="24"/>
        </w:rPr>
        <w:t>Вратите</w:t>
      </w:r>
      <w:proofErr w:type="spellEnd"/>
      <w:r w:rsidRPr="00E333F6">
        <w:rPr>
          <w:sz w:val="24"/>
          <w:szCs w:val="24"/>
        </w:rPr>
        <w:t xml:space="preserve"> </w:t>
      </w:r>
      <w:proofErr w:type="spellStart"/>
      <w:r w:rsidRPr="00E333F6">
        <w:rPr>
          <w:sz w:val="24"/>
          <w:szCs w:val="24"/>
        </w:rPr>
        <w:t>трябва</w:t>
      </w:r>
      <w:proofErr w:type="spellEnd"/>
      <w:r w:rsidRPr="00E333F6">
        <w:rPr>
          <w:sz w:val="24"/>
          <w:szCs w:val="24"/>
        </w:rPr>
        <w:t xml:space="preserve"> </w:t>
      </w:r>
      <w:proofErr w:type="spellStart"/>
      <w:r w:rsidRPr="00E333F6">
        <w:rPr>
          <w:sz w:val="24"/>
          <w:szCs w:val="24"/>
        </w:rPr>
        <w:t>да</w:t>
      </w:r>
      <w:proofErr w:type="spellEnd"/>
      <w:r w:rsidRPr="00E333F6">
        <w:rPr>
          <w:sz w:val="24"/>
          <w:szCs w:val="24"/>
        </w:rPr>
        <w:t xml:space="preserve"> </w:t>
      </w:r>
      <w:proofErr w:type="spellStart"/>
      <w:r w:rsidRPr="00E333F6">
        <w:rPr>
          <w:sz w:val="24"/>
          <w:szCs w:val="24"/>
        </w:rPr>
        <w:t>бъдат</w:t>
      </w:r>
      <w:proofErr w:type="spellEnd"/>
      <w:r w:rsidRPr="00E333F6">
        <w:rPr>
          <w:sz w:val="24"/>
          <w:szCs w:val="24"/>
        </w:rPr>
        <w:t xml:space="preserve"> </w:t>
      </w:r>
      <w:proofErr w:type="spellStart"/>
      <w:r w:rsidRPr="00E333F6">
        <w:rPr>
          <w:sz w:val="24"/>
          <w:szCs w:val="24"/>
        </w:rPr>
        <w:t>изпитани</w:t>
      </w:r>
      <w:proofErr w:type="spellEnd"/>
      <w:r w:rsidRPr="00E333F6">
        <w:rPr>
          <w:sz w:val="24"/>
          <w:szCs w:val="24"/>
        </w:rPr>
        <w:t xml:space="preserve"> и </w:t>
      </w:r>
      <w:proofErr w:type="spellStart"/>
      <w:r w:rsidRPr="00E333F6">
        <w:rPr>
          <w:sz w:val="24"/>
          <w:szCs w:val="24"/>
        </w:rPr>
        <w:t>сертифицирани</w:t>
      </w:r>
      <w:proofErr w:type="spellEnd"/>
      <w:r w:rsidRPr="00E333F6">
        <w:rPr>
          <w:sz w:val="24"/>
          <w:szCs w:val="24"/>
        </w:rPr>
        <w:t xml:space="preserve"> </w:t>
      </w:r>
      <w:proofErr w:type="spellStart"/>
      <w:r w:rsidRPr="00E333F6">
        <w:rPr>
          <w:sz w:val="24"/>
          <w:szCs w:val="24"/>
        </w:rPr>
        <w:t>съгласно</w:t>
      </w:r>
      <w:proofErr w:type="spellEnd"/>
      <w:r w:rsidRPr="00E333F6">
        <w:rPr>
          <w:sz w:val="24"/>
          <w:szCs w:val="24"/>
        </w:rPr>
        <w:t xml:space="preserve"> </w:t>
      </w:r>
      <w:proofErr w:type="spellStart"/>
      <w:r w:rsidRPr="00E333F6">
        <w:rPr>
          <w:sz w:val="24"/>
          <w:szCs w:val="24"/>
        </w:rPr>
        <w:t>съответните</w:t>
      </w:r>
      <w:proofErr w:type="spellEnd"/>
      <w:r w:rsidRPr="00E333F6">
        <w:rPr>
          <w:sz w:val="24"/>
          <w:szCs w:val="24"/>
        </w:rPr>
        <w:t xml:space="preserve"> </w:t>
      </w:r>
      <w:proofErr w:type="spellStart"/>
      <w:r w:rsidRPr="00E333F6">
        <w:rPr>
          <w:sz w:val="24"/>
          <w:szCs w:val="24"/>
        </w:rPr>
        <w:t>Европейски</w:t>
      </w:r>
      <w:proofErr w:type="spellEnd"/>
      <w:r w:rsidRPr="00E333F6">
        <w:rPr>
          <w:sz w:val="24"/>
          <w:szCs w:val="24"/>
        </w:rPr>
        <w:t xml:space="preserve"> </w:t>
      </w:r>
      <w:proofErr w:type="spellStart"/>
      <w:r w:rsidRPr="00E333F6">
        <w:rPr>
          <w:sz w:val="24"/>
          <w:szCs w:val="24"/>
        </w:rPr>
        <w:t>стандарти</w:t>
      </w:r>
      <w:proofErr w:type="spellEnd"/>
      <w:r w:rsidRPr="00E333F6">
        <w:rPr>
          <w:sz w:val="24"/>
          <w:szCs w:val="24"/>
        </w:rPr>
        <w:t xml:space="preserve"> , </w:t>
      </w:r>
      <w:proofErr w:type="spellStart"/>
      <w:r w:rsidRPr="00E333F6">
        <w:rPr>
          <w:sz w:val="24"/>
          <w:szCs w:val="24"/>
        </w:rPr>
        <w:t>като</w:t>
      </w:r>
      <w:proofErr w:type="spellEnd"/>
      <w:r w:rsidRPr="00E333F6">
        <w:rPr>
          <w:sz w:val="24"/>
          <w:szCs w:val="24"/>
        </w:rPr>
        <w:t xml:space="preserve"> </w:t>
      </w:r>
      <w:r w:rsidRPr="00E333F6">
        <w:rPr>
          <w:sz w:val="24"/>
          <w:szCs w:val="24"/>
          <w:lang w:val="en-US"/>
        </w:rPr>
        <w:t xml:space="preserve">EN 16034 </w:t>
      </w:r>
      <w:proofErr w:type="spellStart"/>
      <w:r w:rsidRPr="00E333F6">
        <w:rPr>
          <w:sz w:val="24"/>
          <w:szCs w:val="24"/>
        </w:rPr>
        <w:t>за</w:t>
      </w:r>
      <w:proofErr w:type="spellEnd"/>
      <w:r w:rsidRPr="00E333F6">
        <w:rPr>
          <w:sz w:val="24"/>
          <w:szCs w:val="24"/>
        </w:rPr>
        <w:t xml:space="preserve"> </w:t>
      </w:r>
      <w:proofErr w:type="spellStart"/>
      <w:r w:rsidRPr="00E333F6">
        <w:rPr>
          <w:sz w:val="24"/>
          <w:szCs w:val="24"/>
        </w:rPr>
        <w:t>външни</w:t>
      </w:r>
      <w:proofErr w:type="spellEnd"/>
      <w:r w:rsidRPr="00E333F6">
        <w:rPr>
          <w:sz w:val="24"/>
          <w:szCs w:val="24"/>
        </w:rPr>
        <w:t xml:space="preserve"> </w:t>
      </w:r>
      <w:proofErr w:type="spellStart"/>
      <w:r w:rsidRPr="00E333F6">
        <w:rPr>
          <w:sz w:val="24"/>
          <w:szCs w:val="24"/>
        </w:rPr>
        <w:t>врати</w:t>
      </w:r>
      <w:proofErr w:type="spellEnd"/>
      <w:r w:rsidRPr="00E333F6">
        <w:rPr>
          <w:sz w:val="24"/>
          <w:szCs w:val="24"/>
        </w:rPr>
        <w:t xml:space="preserve"> и Е</w:t>
      </w:r>
      <w:r w:rsidRPr="00E333F6">
        <w:rPr>
          <w:sz w:val="24"/>
          <w:szCs w:val="24"/>
          <w:lang w:val="en-US"/>
        </w:rPr>
        <w:t>N</w:t>
      </w:r>
      <w:r w:rsidRPr="00E333F6">
        <w:rPr>
          <w:sz w:val="24"/>
          <w:szCs w:val="24"/>
        </w:rPr>
        <w:t xml:space="preserve"> 14351-2 </w:t>
      </w:r>
      <w:proofErr w:type="spellStart"/>
      <w:r w:rsidRPr="00E333F6">
        <w:rPr>
          <w:sz w:val="24"/>
          <w:szCs w:val="24"/>
        </w:rPr>
        <w:t>за</w:t>
      </w:r>
      <w:proofErr w:type="spellEnd"/>
      <w:r w:rsidRPr="00E333F6">
        <w:rPr>
          <w:sz w:val="24"/>
          <w:szCs w:val="24"/>
        </w:rPr>
        <w:t xml:space="preserve"> </w:t>
      </w:r>
      <w:proofErr w:type="spellStart"/>
      <w:r w:rsidRPr="00E333F6">
        <w:rPr>
          <w:sz w:val="24"/>
          <w:szCs w:val="24"/>
        </w:rPr>
        <w:t>вътрешни</w:t>
      </w:r>
      <w:proofErr w:type="spellEnd"/>
      <w:r w:rsidRPr="00E333F6">
        <w:rPr>
          <w:sz w:val="24"/>
          <w:szCs w:val="24"/>
        </w:rPr>
        <w:t xml:space="preserve"> </w:t>
      </w:r>
      <w:proofErr w:type="spellStart"/>
      <w:r w:rsidRPr="00E333F6">
        <w:rPr>
          <w:sz w:val="24"/>
          <w:szCs w:val="24"/>
        </w:rPr>
        <w:t>врати</w:t>
      </w:r>
      <w:proofErr w:type="spellEnd"/>
      <w:r w:rsidRPr="00E333F6">
        <w:rPr>
          <w:sz w:val="24"/>
          <w:szCs w:val="24"/>
          <w:lang w:val="en-US"/>
        </w:rPr>
        <w:t>;</w:t>
      </w:r>
    </w:p>
    <w:p w14:paraId="3F04175A" w14:textId="77777777" w:rsidR="00E333F6" w:rsidRPr="00E333F6" w:rsidRDefault="00E333F6" w:rsidP="00E333F6">
      <w:pPr>
        <w:pStyle w:val="ListParagraph"/>
        <w:numPr>
          <w:ilvl w:val="0"/>
          <w:numId w:val="12"/>
        </w:numPr>
        <w:jc w:val="both"/>
        <w:rPr>
          <w:sz w:val="24"/>
          <w:szCs w:val="24"/>
        </w:rPr>
      </w:pPr>
      <w:proofErr w:type="spellStart"/>
      <w:r w:rsidRPr="00E333F6">
        <w:rPr>
          <w:sz w:val="24"/>
          <w:szCs w:val="24"/>
        </w:rPr>
        <w:t>Да</w:t>
      </w:r>
      <w:proofErr w:type="spellEnd"/>
      <w:r w:rsidRPr="00E333F6">
        <w:rPr>
          <w:sz w:val="24"/>
          <w:szCs w:val="24"/>
        </w:rPr>
        <w:t xml:space="preserve"> </w:t>
      </w:r>
      <w:proofErr w:type="spellStart"/>
      <w:r w:rsidRPr="00E333F6">
        <w:rPr>
          <w:sz w:val="24"/>
          <w:szCs w:val="24"/>
        </w:rPr>
        <w:t>имат</w:t>
      </w:r>
      <w:proofErr w:type="spellEnd"/>
      <w:r w:rsidRPr="00E333F6">
        <w:rPr>
          <w:sz w:val="24"/>
          <w:szCs w:val="24"/>
        </w:rPr>
        <w:t xml:space="preserve"> </w:t>
      </w:r>
      <w:proofErr w:type="spellStart"/>
      <w:r w:rsidRPr="00E333F6">
        <w:rPr>
          <w:sz w:val="24"/>
          <w:szCs w:val="24"/>
        </w:rPr>
        <w:t>маркировка</w:t>
      </w:r>
      <w:proofErr w:type="spellEnd"/>
      <w:r w:rsidRPr="00E333F6">
        <w:rPr>
          <w:sz w:val="24"/>
          <w:szCs w:val="24"/>
        </w:rPr>
        <w:t xml:space="preserve"> „</w:t>
      </w:r>
      <w:proofErr w:type="gramStart"/>
      <w:r w:rsidRPr="00E333F6">
        <w:rPr>
          <w:sz w:val="24"/>
          <w:szCs w:val="24"/>
        </w:rPr>
        <w:t>СЕ“ –</w:t>
      </w:r>
      <w:proofErr w:type="gramEnd"/>
      <w:r w:rsidRPr="00E333F6">
        <w:rPr>
          <w:sz w:val="24"/>
          <w:szCs w:val="24"/>
        </w:rPr>
        <w:t xml:space="preserve"> </w:t>
      </w:r>
      <w:proofErr w:type="spellStart"/>
      <w:r w:rsidRPr="00E333F6">
        <w:rPr>
          <w:sz w:val="24"/>
          <w:szCs w:val="24"/>
        </w:rPr>
        <w:t>която</w:t>
      </w:r>
      <w:proofErr w:type="spellEnd"/>
      <w:r w:rsidRPr="00E333F6">
        <w:rPr>
          <w:sz w:val="24"/>
          <w:szCs w:val="24"/>
        </w:rPr>
        <w:t xml:space="preserve"> </w:t>
      </w:r>
      <w:proofErr w:type="spellStart"/>
      <w:r w:rsidRPr="00E333F6">
        <w:rPr>
          <w:sz w:val="24"/>
          <w:szCs w:val="24"/>
        </w:rPr>
        <w:t>удостоверява</w:t>
      </w:r>
      <w:proofErr w:type="spellEnd"/>
      <w:r w:rsidRPr="00E333F6">
        <w:rPr>
          <w:sz w:val="24"/>
          <w:szCs w:val="24"/>
        </w:rPr>
        <w:t xml:space="preserve"> </w:t>
      </w:r>
      <w:proofErr w:type="spellStart"/>
      <w:r w:rsidRPr="00E333F6">
        <w:rPr>
          <w:sz w:val="24"/>
          <w:szCs w:val="24"/>
        </w:rPr>
        <w:t>съответствието</w:t>
      </w:r>
      <w:proofErr w:type="spellEnd"/>
      <w:r w:rsidRPr="00E333F6">
        <w:rPr>
          <w:sz w:val="24"/>
          <w:szCs w:val="24"/>
        </w:rPr>
        <w:t xml:space="preserve"> </w:t>
      </w:r>
      <w:proofErr w:type="spellStart"/>
      <w:r w:rsidRPr="00E333F6">
        <w:rPr>
          <w:sz w:val="24"/>
          <w:szCs w:val="24"/>
        </w:rPr>
        <w:t>им</w:t>
      </w:r>
      <w:proofErr w:type="spellEnd"/>
      <w:r w:rsidRPr="00E333F6">
        <w:rPr>
          <w:sz w:val="24"/>
          <w:szCs w:val="24"/>
        </w:rPr>
        <w:t xml:space="preserve"> с </w:t>
      </w:r>
      <w:proofErr w:type="spellStart"/>
      <w:r w:rsidRPr="00E333F6">
        <w:rPr>
          <w:sz w:val="24"/>
          <w:szCs w:val="24"/>
        </w:rPr>
        <w:t>Европейските</w:t>
      </w:r>
      <w:proofErr w:type="spellEnd"/>
      <w:r w:rsidRPr="00E333F6">
        <w:rPr>
          <w:sz w:val="24"/>
          <w:szCs w:val="24"/>
        </w:rPr>
        <w:t xml:space="preserve"> </w:t>
      </w:r>
      <w:proofErr w:type="spellStart"/>
      <w:r w:rsidRPr="00E333F6">
        <w:rPr>
          <w:sz w:val="24"/>
          <w:szCs w:val="24"/>
        </w:rPr>
        <w:t>изисквания</w:t>
      </w:r>
      <w:proofErr w:type="spellEnd"/>
      <w:r w:rsidRPr="00E333F6">
        <w:rPr>
          <w:sz w:val="24"/>
          <w:szCs w:val="24"/>
        </w:rPr>
        <w:t xml:space="preserve"> </w:t>
      </w:r>
      <w:proofErr w:type="spellStart"/>
      <w:r w:rsidRPr="00E333F6">
        <w:rPr>
          <w:sz w:val="24"/>
          <w:szCs w:val="24"/>
        </w:rPr>
        <w:t>за</w:t>
      </w:r>
      <w:proofErr w:type="spellEnd"/>
      <w:r w:rsidRPr="00E333F6">
        <w:rPr>
          <w:sz w:val="24"/>
          <w:szCs w:val="24"/>
        </w:rPr>
        <w:t xml:space="preserve"> </w:t>
      </w:r>
      <w:proofErr w:type="spellStart"/>
      <w:r w:rsidRPr="00E333F6">
        <w:rPr>
          <w:sz w:val="24"/>
          <w:szCs w:val="24"/>
        </w:rPr>
        <w:t>безопасност</w:t>
      </w:r>
      <w:proofErr w:type="spellEnd"/>
      <w:r w:rsidRPr="00E333F6">
        <w:rPr>
          <w:sz w:val="24"/>
          <w:szCs w:val="24"/>
          <w:lang w:val="en-US"/>
        </w:rPr>
        <w:t>;</w:t>
      </w:r>
    </w:p>
    <w:p w14:paraId="1B00B12A" w14:textId="77777777" w:rsidR="00E333F6" w:rsidRPr="008F1CDB" w:rsidRDefault="00E333F6" w:rsidP="00E333F6">
      <w:pPr>
        <w:pStyle w:val="ListParagraph"/>
        <w:numPr>
          <w:ilvl w:val="0"/>
          <w:numId w:val="12"/>
        </w:numPr>
        <w:jc w:val="both"/>
        <w:rPr>
          <w:sz w:val="28"/>
          <w:szCs w:val="28"/>
        </w:rPr>
      </w:pPr>
      <w:proofErr w:type="spellStart"/>
      <w:r w:rsidRPr="00E333F6">
        <w:rPr>
          <w:sz w:val="24"/>
          <w:szCs w:val="24"/>
        </w:rPr>
        <w:t>Инструкция</w:t>
      </w:r>
      <w:proofErr w:type="spellEnd"/>
      <w:r w:rsidRPr="00E333F6">
        <w:rPr>
          <w:sz w:val="24"/>
          <w:szCs w:val="24"/>
        </w:rPr>
        <w:t xml:space="preserve"> </w:t>
      </w:r>
      <w:proofErr w:type="spellStart"/>
      <w:r w:rsidRPr="00E333F6">
        <w:rPr>
          <w:sz w:val="24"/>
          <w:szCs w:val="24"/>
        </w:rPr>
        <w:t>за</w:t>
      </w:r>
      <w:proofErr w:type="spellEnd"/>
      <w:r w:rsidRPr="00E333F6">
        <w:rPr>
          <w:sz w:val="24"/>
          <w:szCs w:val="24"/>
        </w:rPr>
        <w:t xml:space="preserve"> </w:t>
      </w:r>
      <w:proofErr w:type="spellStart"/>
      <w:r w:rsidRPr="00E333F6">
        <w:rPr>
          <w:sz w:val="24"/>
          <w:szCs w:val="24"/>
        </w:rPr>
        <w:t>монтаж</w:t>
      </w:r>
      <w:proofErr w:type="spellEnd"/>
      <w:r w:rsidRPr="00E333F6">
        <w:rPr>
          <w:sz w:val="24"/>
          <w:szCs w:val="24"/>
        </w:rPr>
        <w:t xml:space="preserve"> и </w:t>
      </w:r>
      <w:proofErr w:type="spellStart"/>
      <w:r w:rsidRPr="00E333F6">
        <w:rPr>
          <w:sz w:val="24"/>
          <w:szCs w:val="24"/>
        </w:rPr>
        <w:t>поддръжка</w:t>
      </w:r>
      <w:proofErr w:type="spellEnd"/>
      <w:r w:rsidRPr="00E333F6">
        <w:rPr>
          <w:sz w:val="24"/>
          <w:szCs w:val="24"/>
        </w:rPr>
        <w:t xml:space="preserve"> – </w:t>
      </w:r>
      <w:proofErr w:type="spellStart"/>
      <w:r w:rsidRPr="00E333F6">
        <w:rPr>
          <w:sz w:val="24"/>
          <w:szCs w:val="24"/>
        </w:rPr>
        <w:t>Всяка</w:t>
      </w:r>
      <w:proofErr w:type="spellEnd"/>
      <w:r w:rsidRPr="00E333F6">
        <w:rPr>
          <w:sz w:val="24"/>
          <w:szCs w:val="24"/>
        </w:rPr>
        <w:t xml:space="preserve"> </w:t>
      </w:r>
      <w:proofErr w:type="spellStart"/>
      <w:r w:rsidRPr="00E333F6">
        <w:rPr>
          <w:sz w:val="24"/>
          <w:szCs w:val="24"/>
        </w:rPr>
        <w:t>врата</w:t>
      </w:r>
      <w:proofErr w:type="spellEnd"/>
      <w:r w:rsidRPr="00E333F6">
        <w:rPr>
          <w:sz w:val="24"/>
          <w:szCs w:val="24"/>
        </w:rPr>
        <w:t xml:space="preserve"> </w:t>
      </w:r>
      <w:proofErr w:type="spellStart"/>
      <w:r w:rsidRPr="00E333F6">
        <w:rPr>
          <w:sz w:val="24"/>
          <w:szCs w:val="24"/>
        </w:rPr>
        <w:t>да</w:t>
      </w:r>
      <w:proofErr w:type="spellEnd"/>
      <w:r w:rsidRPr="00E333F6">
        <w:rPr>
          <w:sz w:val="24"/>
          <w:szCs w:val="24"/>
        </w:rPr>
        <w:t xml:space="preserve"> </w:t>
      </w:r>
      <w:proofErr w:type="spellStart"/>
      <w:r w:rsidRPr="00E333F6">
        <w:rPr>
          <w:sz w:val="24"/>
          <w:szCs w:val="24"/>
        </w:rPr>
        <w:t>бъде</w:t>
      </w:r>
      <w:proofErr w:type="spellEnd"/>
      <w:r w:rsidRPr="00E333F6">
        <w:rPr>
          <w:sz w:val="24"/>
          <w:szCs w:val="24"/>
        </w:rPr>
        <w:t xml:space="preserve"> </w:t>
      </w:r>
      <w:proofErr w:type="spellStart"/>
      <w:r w:rsidRPr="00E333F6">
        <w:rPr>
          <w:sz w:val="24"/>
          <w:szCs w:val="24"/>
        </w:rPr>
        <w:t>придружена</w:t>
      </w:r>
      <w:proofErr w:type="spellEnd"/>
      <w:r w:rsidRPr="00E333F6">
        <w:rPr>
          <w:sz w:val="24"/>
          <w:szCs w:val="24"/>
        </w:rPr>
        <w:t xml:space="preserve"> с </w:t>
      </w:r>
      <w:proofErr w:type="spellStart"/>
      <w:r w:rsidRPr="00E333F6">
        <w:rPr>
          <w:sz w:val="24"/>
          <w:szCs w:val="24"/>
        </w:rPr>
        <w:t>подробна</w:t>
      </w:r>
      <w:proofErr w:type="spellEnd"/>
      <w:r w:rsidRPr="00E333F6">
        <w:rPr>
          <w:sz w:val="24"/>
          <w:szCs w:val="24"/>
        </w:rPr>
        <w:t xml:space="preserve"> </w:t>
      </w:r>
      <w:proofErr w:type="spellStart"/>
      <w:r w:rsidRPr="00E333F6">
        <w:rPr>
          <w:sz w:val="24"/>
          <w:szCs w:val="24"/>
        </w:rPr>
        <w:t>инструкция</w:t>
      </w:r>
      <w:proofErr w:type="spellEnd"/>
      <w:r w:rsidRPr="00E333F6">
        <w:rPr>
          <w:sz w:val="24"/>
          <w:szCs w:val="24"/>
        </w:rPr>
        <w:t xml:space="preserve"> на </w:t>
      </w:r>
      <w:proofErr w:type="spellStart"/>
      <w:r w:rsidRPr="00E333F6">
        <w:rPr>
          <w:sz w:val="24"/>
          <w:szCs w:val="24"/>
        </w:rPr>
        <w:t>нейният</w:t>
      </w:r>
      <w:proofErr w:type="spellEnd"/>
      <w:r w:rsidRPr="00E333F6">
        <w:rPr>
          <w:sz w:val="24"/>
          <w:szCs w:val="24"/>
        </w:rPr>
        <w:t xml:space="preserve"> </w:t>
      </w:r>
      <w:proofErr w:type="spellStart"/>
      <w:r w:rsidRPr="00E333F6">
        <w:rPr>
          <w:sz w:val="24"/>
          <w:szCs w:val="24"/>
        </w:rPr>
        <w:t>правилен</w:t>
      </w:r>
      <w:proofErr w:type="spellEnd"/>
      <w:r w:rsidRPr="00E333F6">
        <w:rPr>
          <w:sz w:val="24"/>
          <w:szCs w:val="24"/>
        </w:rPr>
        <w:t xml:space="preserve"> </w:t>
      </w:r>
      <w:proofErr w:type="spellStart"/>
      <w:r w:rsidRPr="00E333F6">
        <w:rPr>
          <w:sz w:val="24"/>
          <w:szCs w:val="24"/>
        </w:rPr>
        <w:t>монтаж</w:t>
      </w:r>
      <w:proofErr w:type="spellEnd"/>
      <w:r w:rsidRPr="00E333F6">
        <w:rPr>
          <w:sz w:val="24"/>
          <w:szCs w:val="24"/>
        </w:rPr>
        <w:t xml:space="preserve"> и </w:t>
      </w:r>
      <w:proofErr w:type="spellStart"/>
      <w:r w:rsidRPr="00E333F6">
        <w:rPr>
          <w:sz w:val="24"/>
          <w:szCs w:val="24"/>
        </w:rPr>
        <w:t>поддръжка</w:t>
      </w:r>
      <w:proofErr w:type="spellEnd"/>
      <w:r w:rsidRPr="00E333F6">
        <w:rPr>
          <w:sz w:val="24"/>
          <w:szCs w:val="24"/>
        </w:rPr>
        <w:t xml:space="preserve">, </w:t>
      </w:r>
      <w:proofErr w:type="spellStart"/>
      <w:r w:rsidRPr="00E333F6">
        <w:rPr>
          <w:sz w:val="24"/>
          <w:szCs w:val="24"/>
        </w:rPr>
        <w:t>за</w:t>
      </w:r>
      <w:proofErr w:type="spellEnd"/>
      <w:r w:rsidRPr="00E333F6">
        <w:rPr>
          <w:sz w:val="24"/>
          <w:szCs w:val="24"/>
        </w:rPr>
        <w:t xml:space="preserve"> </w:t>
      </w:r>
      <w:proofErr w:type="spellStart"/>
      <w:r w:rsidRPr="00E333F6">
        <w:rPr>
          <w:sz w:val="24"/>
          <w:szCs w:val="24"/>
        </w:rPr>
        <w:t>да</w:t>
      </w:r>
      <w:proofErr w:type="spellEnd"/>
      <w:r w:rsidRPr="00E333F6">
        <w:rPr>
          <w:sz w:val="24"/>
          <w:szCs w:val="24"/>
        </w:rPr>
        <w:t xml:space="preserve"> </w:t>
      </w:r>
      <w:proofErr w:type="spellStart"/>
      <w:r w:rsidRPr="00E333F6">
        <w:rPr>
          <w:sz w:val="24"/>
          <w:szCs w:val="24"/>
        </w:rPr>
        <w:t>се</w:t>
      </w:r>
      <w:proofErr w:type="spellEnd"/>
      <w:r w:rsidRPr="00E333F6">
        <w:rPr>
          <w:sz w:val="24"/>
          <w:szCs w:val="24"/>
        </w:rPr>
        <w:t xml:space="preserve"> </w:t>
      </w:r>
      <w:proofErr w:type="spellStart"/>
      <w:r w:rsidRPr="00E333F6">
        <w:rPr>
          <w:sz w:val="24"/>
          <w:szCs w:val="24"/>
        </w:rPr>
        <w:t>гарантира</w:t>
      </w:r>
      <w:proofErr w:type="spellEnd"/>
      <w:r w:rsidRPr="00E333F6">
        <w:rPr>
          <w:sz w:val="24"/>
          <w:szCs w:val="24"/>
        </w:rPr>
        <w:t xml:space="preserve"> </w:t>
      </w:r>
      <w:proofErr w:type="spellStart"/>
      <w:r w:rsidRPr="00E333F6">
        <w:rPr>
          <w:sz w:val="24"/>
          <w:szCs w:val="24"/>
        </w:rPr>
        <w:t>нейната</w:t>
      </w:r>
      <w:proofErr w:type="spellEnd"/>
      <w:r w:rsidRPr="00E333F6">
        <w:rPr>
          <w:sz w:val="24"/>
          <w:szCs w:val="24"/>
        </w:rPr>
        <w:t xml:space="preserve"> </w:t>
      </w:r>
      <w:proofErr w:type="spellStart"/>
      <w:r w:rsidRPr="00E333F6">
        <w:rPr>
          <w:sz w:val="24"/>
          <w:szCs w:val="24"/>
        </w:rPr>
        <w:t>ефективност</w:t>
      </w:r>
      <w:proofErr w:type="spellEnd"/>
      <w:r w:rsidRPr="00E333F6">
        <w:rPr>
          <w:sz w:val="24"/>
          <w:szCs w:val="24"/>
        </w:rPr>
        <w:t xml:space="preserve"> </w:t>
      </w:r>
      <w:proofErr w:type="spellStart"/>
      <w:r w:rsidRPr="00E333F6">
        <w:rPr>
          <w:sz w:val="24"/>
          <w:szCs w:val="24"/>
        </w:rPr>
        <w:t>при</w:t>
      </w:r>
      <w:proofErr w:type="spellEnd"/>
      <w:r w:rsidRPr="00E333F6">
        <w:rPr>
          <w:sz w:val="24"/>
          <w:szCs w:val="24"/>
        </w:rPr>
        <w:t xml:space="preserve"> </w:t>
      </w:r>
      <w:proofErr w:type="spellStart"/>
      <w:r w:rsidRPr="00E333F6">
        <w:rPr>
          <w:sz w:val="24"/>
          <w:szCs w:val="24"/>
        </w:rPr>
        <w:t>пожар</w:t>
      </w:r>
      <w:proofErr w:type="spellEnd"/>
      <w:r w:rsidRPr="00E333F6">
        <w:rPr>
          <w:sz w:val="24"/>
          <w:szCs w:val="24"/>
        </w:rPr>
        <w:t>.</w:t>
      </w:r>
    </w:p>
    <w:p w14:paraId="04994718" w14:textId="77777777" w:rsidR="00E333F6" w:rsidRPr="00F04531" w:rsidRDefault="00E333F6" w:rsidP="00F04531">
      <w:pPr>
        <w:pStyle w:val="BodyText"/>
        <w:ind w:firstLine="720"/>
        <w:jc w:val="both"/>
        <w:rPr>
          <w:i/>
          <w:sz w:val="24"/>
          <w:szCs w:val="24"/>
          <w:lang w:val="ru-RU"/>
        </w:rPr>
      </w:pPr>
    </w:p>
    <w:p w14:paraId="074904FE" w14:textId="77777777" w:rsidR="00F04531" w:rsidRPr="00F04531" w:rsidRDefault="00F04531" w:rsidP="00F04531">
      <w:pPr>
        <w:spacing w:before="240"/>
        <w:ind w:firstLine="720"/>
        <w:jc w:val="both"/>
        <w:rPr>
          <w:rFonts w:eastAsia="HG Mincho Light J"/>
          <w:b/>
          <w:sz w:val="24"/>
          <w:szCs w:val="24"/>
          <w:lang w:val="ru-RU"/>
        </w:rPr>
      </w:pPr>
      <w:r w:rsidRPr="00F04531">
        <w:rPr>
          <w:b/>
          <w:sz w:val="24"/>
          <w:szCs w:val="24"/>
          <w:lang w:val="ru-RU"/>
        </w:rPr>
        <w:lastRenderedPageBreak/>
        <w:t>3.</w:t>
      </w:r>
      <w:r w:rsidRPr="00F04531">
        <w:rPr>
          <w:b/>
          <w:sz w:val="24"/>
          <w:szCs w:val="24"/>
          <w:lang w:val="bg-BG"/>
        </w:rPr>
        <w:t xml:space="preserve"> Обем на услугата. Основни технико-технологични параметри</w:t>
      </w:r>
      <w:r w:rsidRPr="00F04531">
        <w:rPr>
          <w:rFonts w:eastAsia="HG Mincho Light J"/>
          <w:b/>
          <w:sz w:val="24"/>
          <w:szCs w:val="24"/>
          <w:lang w:val="ru-RU"/>
        </w:rPr>
        <w:t>. С</w:t>
      </w:r>
      <w:proofErr w:type="spellStart"/>
      <w:r w:rsidRPr="00F04531">
        <w:rPr>
          <w:b/>
          <w:sz w:val="24"/>
          <w:szCs w:val="24"/>
          <w:lang w:val="bg-BG"/>
        </w:rPr>
        <w:t>пецифични</w:t>
      </w:r>
      <w:proofErr w:type="spellEnd"/>
      <w:r w:rsidRPr="00F04531">
        <w:rPr>
          <w:b/>
          <w:sz w:val="24"/>
          <w:szCs w:val="24"/>
          <w:lang w:val="bg-BG"/>
        </w:rPr>
        <w:t xml:space="preserve"> изисквания към услугата. </w:t>
      </w:r>
      <w:r w:rsidRPr="00F04531">
        <w:rPr>
          <w:rFonts w:eastAsia="HG Mincho Light J"/>
          <w:b/>
          <w:sz w:val="24"/>
          <w:szCs w:val="24"/>
          <w:lang w:val="ru-RU"/>
        </w:rPr>
        <w:t xml:space="preserve"> </w:t>
      </w:r>
    </w:p>
    <w:p w14:paraId="17512A44" w14:textId="77777777" w:rsidR="00F04531" w:rsidRPr="00F04531" w:rsidRDefault="00F04531" w:rsidP="00F04531">
      <w:pPr>
        <w:spacing w:before="120"/>
        <w:ind w:left="709"/>
        <w:jc w:val="both"/>
        <w:outlineLvl w:val="0"/>
        <w:rPr>
          <w:b/>
          <w:sz w:val="24"/>
          <w:szCs w:val="24"/>
          <w:lang w:val="bg-BG"/>
        </w:rPr>
      </w:pPr>
      <w:r w:rsidRPr="00F04531">
        <w:rPr>
          <w:b/>
          <w:sz w:val="24"/>
          <w:szCs w:val="24"/>
          <w:lang w:val="bg-BG"/>
        </w:rPr>
        <w:t>3.1. Обхват и обем на строително-ремонтните работи за обекта –</w:t>
      </w:r>
      <w:r w:rsidRPr="00F04531">
        <w:rPr>
          <w:sz w:val="24"/>
          <w:szCs w:val="24"/>
          <w:lang w:val="bg-BG"/>
        </w:rPr>
        <w:t xml:space="preserve"> реализиране</w:t>
      </w:r>
      <w:r w:rsidRPr="00F04531">
        <w:rPr>
          <w:sz w:val="24"/>
          <w:szCs w:val="24"/>
          <w:lang w:val="en-US"/>
        </w:rPr>
        <w:t xml:space="preserve"> </w:t>
      </w:r>
      <w:r w:rsidRPr="00F04531">
        <w:rPr>
          <w:sz w:val="24"/>
          <w:szCs w:val="24"/>
          <w:lang w:val="bg-BG"/>
        </w:rPr>
        <w:t xml:space="preserve">на всички предвидени строително-монтажни и ремонтни работи, описани в </w:t>
      </w:r>
      <w:r w:rsidRPr="00F04531">
        <w:rPr>
          <w:b/>
          <w:sz w:val="24"/>
          <w:szCs w:val="24"/>
          <w:lang w:val="bg-BG"/>
        </w:rPr>
        <w:t>Приложение №1</w:t>
      </w:r>
      <w:r w:rsidRPr="00F04531">
        <w:rPr>
          <w:sz w:val="24"/>
          <w:szCs w:val="24"/>
          <w:lang w:val="bg-BG"/>
        </w:rPr>
        <w:t xml:space="preserve"> – Количествена сметка.</w:t>
      </w:r>
    </w:p>
    <w:p w14:paraId="1FCF29B4" w14:textId="77777777" w:rsidR="00F04531" w:rsidRPr="00F27D26" w:rsidRDefault="00F27D26" w:rsidP="00F04531">
      <w:pPr>
        <w:ind w:firstLine="720"/>
        <w:jc w:val="both"/>
        <w:rPr>
          <w:sz w:val="24"/>
          <w:szCs w:val="24"/>
          <w:lang w:val="bg-BG"/>
        </w:rPr>
      </w:pPr>
      <w:r>
        <w:rPr>
          <w:sz w:val="24"/>
          <w:szCs w:val="24"/>
          <w:lang w:val="bg-BG"/>
        </w:rPr>
        <w:t xml:space="preserve">Демонтаж, доставка и монтаж на три броя противопожарни врати. Преди монтаж на вратите е необходимо да се извърши оформяне на светлия отвор. След монтажа на вратите е необходимо да се осигури цялостна </w:t>
      </w:r>
      <w:proofErr w:type="spellStart"/>
      <w:r>
        <w:rPr>
          <w:sz w:val="24"/>
          <w:szCs w:val="24"/>
          <w:lang w:val="bg-BG"/>
        </w:rPr>
        <w:t>уплътненост</w:t>
      </w:r>
      <w:proofErr w:type="spellEnd"/>
      <w:r w:rsidR="00990A56">
        <w:rPr>
          <w:sz w:val="24"/>
          <w:szCs w:val="24"/>
          <w:lang w:val="bg-BG"/>
        </w:rPr>
        <w:t>.</w:t>
      </w:r>
    </w:p>
    <w:p w14:paraId="697F9E4D" w14:textId="77777777" w:rsidR="00F04531" w:rsidRPr="00F04531" w:rsidRDefault="00F04531" w:rsidP="00F04531">
      <w:pPr>
        <w:spacing w:before="120"/>
        <w:ind w:left="709"/>
        <w:jc w:val="both"/>
        <w:outlineLvl w:val="0"/>
        <w:rPr>
          <w:b/>
          <w:sz w:val="24"/>
          <w:szCs w:val="24"/>
          <w:lang w:val="bg-BG"/>
        </w:rPr>
      </w:pPr>
      <w:r w:rsidRPr="00F04531">
        <w:rPr>
          <w:b/>
          <w:sz w:val="24"/>
          <w:szCs w:val="24"/>
          <w:lang w:val="bg-BG"/>
        </w:rPr>
        <w:t>3.2. Материали за изпълнение:</w:t>
      </w:r>
    </w:p>
    <w:p w14:paraId="5FE8EDDA" w14:textId="77777777" w:rsidR="00990A56" w:rsidRDefault="00990A56" w:rsidP="00990A56">
      <w:pPr>
        <w:pStyle w:val="BodyText"/>
        <w:ind w:firstLine="720"/>
        <w:jc w:val="both"/>
        <w:rPr>
          <w:sz w:val="24"/>
          <w:szCs w:val="24"/>
          <w:lang w:val="ru-RU"/>
        </w:rPr>
      </w:pPr>
      <w:r>
        <w:rPr>
          <w:sz w:val="24"/>
          <w:szCs w:val="24"/>
          <w:lang w:val="ru-RU"/>
        </w:rPr>
        <w:t>Врата с размери Широчина/Височина – 2370см. / 2000 см. – 2 броя</w:t>
      </w:r>
    </w:p>
    <w:p w14:paraId="05F9A408" w14:textId="77777777" w:rsidR="00F04531" w:rsidRDefault="00990A56" w:rsidP="00990A56">
      <w:pPr>
        <w:pStyle w:val="BodyText"/>
        <w:ind w:firstLine="720"/>
        <w:jc w:val="both"/>
        <w:rPr>
          <w:i/>
          <w:sz w:val="24"/>
          <w:szCs w:val="24"/>
          <w:lang w:val="ru-RU"/>
        </w:rPr>
      </w:pPr>
      <w:r>
        <w:rPr>
          <w:sz w:val="24"/>
          <w:szCs w:val="24"/>
          <w:lang w:val="ru-RU"/>
        </w:rPr>
        <w:t>Врата с размери Широчина/Височина – 2200 см. / 1900 см. – 1 брой</w:t>
      </w:r>
      <w:r w:rsidR="00F04531" w:rsidRPr="00F04531">
        <w:rPr>
          <w:i/>
          <w:sz w:val="24"/>
          <w:szCs w:val="24"/>
          <w:lang w:val="ru-RU"/>
        </w:rPr>
        <w:t xml:space="preserve"> </w:t>
      </w:r>
    </w:p>
    <w:p w14:paraId="55168698" w14:textId="77777777" w:rsidR="00F04531" w:rsidRPr="00F04531" w:rsidRDefault="00F04531" w:rsidP="00F04531">
      <w:pPr>
        <w:spacing w:before="120"/>
        <w:ind w:left="709"/>
        <w:jc w:val="both"/>
        <w:outlineLvl w:val="0"/>
        <w:rPr>
          <w:b/>
          <w:sz w:val="24"/>
          <w:szCs w:val="24"/>
          <w:lang w:val="bg-BG"/>
        </w:rPr>
      </w:pPr>
      <w:r w:rsidRPr="00F04531">
        <w:rPr>
          <w:b/>
          <w:sz w:val="24"/>
          <w:szCs w:val="24"/>
          <w:lang w:val="bg-BG"/>
        </w:rPr>
        <w:t>3.3. Специфични изисквания за изпълнение на задачата:</w:t>
      </w:r>
    </w:p>
    <w:p w14:paraId="5C365E31" w14:textId="77777777" w:rsidR="00F04531" w:rsidRPr="00F04531" w:rsidRDefault="00F04531" w:rsidP="00F04531">
      <w:pPr>
        <w:ind w:firstLine="709"/>
        <w:jc w:val="both"/>
        <w:rPr>
          <w:b/>
          <w:sz w:val="24"/>
          <w:szCs w:val="24"/>
          <w:lang w:val="bg-BG"/>
        </w:rPr>
      </w:pPr>
      <w:r w:rsidRPr="00F04531">
        <w:rPr>
          <w:sz w:val="24"/>
          <w:szCs w:val="24"/>
          <w:lang w:val="bg-BG"/>
        </w:rPr>
        <w:t xml:space="preserve">Кандидатите трябва да имат предвид при изготвяне на своето предложение и да дадат необходимата информация за специфичните условия на </w:t>
      </w:r>
      <w:r w:rsidRPr="00F04531">
        <w:rPr>
          <w:b/>
          <w:caps/>
          <w:sz w:val="24"/>
          <w:szCs w:val="24"/>
          <w:lang w:val="bg-BG"/>
        </w:rPr>
        <w:t>Възложителя</w:t>
      </w:r>
      <w:r w:rsidRPr="00F04531">
        <w:rPr>
          <w:sz w:val="24"/>
          <w:szCs w:val="24"/>
          <w:lang w:val="bg-BG"/>
        </w:rPr>
        <w:t xml:space="preserve">, подробно описани в </w:t>
      </w:r>
      <w:r w:rsidRPr="00F04531">
        <w:rPr>
          <w:b/>
          <w:sz w:val="24"/>
          <w:szCs w:val="24"/>
          <w:lang w:val="bg-BG"/>
        </w:rPr>
        <w:t>Приложение №8</w:t>
      </w:r>
      <w:r w:rsidRPr="00F04531">
        <w:rPr>
          <w:sz w:val="24"/>
          <w:szCs w:val="24"/>
          <w:lang w:val="bg-BG"/>
        </w:rPr>
        <w:t>.</w:t>
      </w:r>
      <w:r w:rsidRPr="00F04531">
        <w:rPr>
          <w:i/>
          <w:sz w:val="24"/>
          <w:szCs w:val="24"/>
        </w:rPr>
        <w:t xml:space="preserve"> </w:t>
      </w:r>
      <w:r w:rsidRPr="00F04531">
        <w:rPr>
          <w:b/>
          <w:i/>
          <w:sz w:val="24"/>
          <w:szCs w:val="24"/>
        </w:rPr>
        <w:t xml:space="preserve">В </w:t>
      </w:r>
      <w:proofErr w:type="spellStart"/>
      <w:r w:rsidRPr="00F04531">
        <w:rPr>
          <w:b/>
          <w:i/>
          <w:sz w:val="24"/>
          <w:szCs w:val="24"/>
        </w:rPr>
        <w:t>това</w:t>
      </w:r>
      <w:proofErr w:type="spellEnd"/>
      <w:r w:rsidRPr="00F04531">
        <w:rPr>
          <w:b/>
          <w:i/>
          <w:sz w:val="24"/>
          <w:szCs w:val="24"/>
        </w:rPr>
        <w:t xml:space="preserve"> </w:t>
      </w:r>
      <w:proofErr w:type="spellStart"/>
      <w:r w:rsidRPr="00F04531">
        <w:rPr>
          <w:b/>
          <w:i/>
          <w:sz w:val="24"/>
          <w:szCs w:val="24"/>
        </w:rPr>
        <w:t>приложение</w:t>
      </w:r>
      <w:proofErr w:type="spellEnd"/>
      <w:r w:rsidRPr="00F04531">
        <w:rPr>
          <w:b/>
          <w:i/>
          <w:sz w:val="24"/>
          <w:szCs w:val="24"/>
        </w:rPr>
        <w:t xml:space="preserve"> </w:t>
      </w:r>
      <w:proofErr w:type="spellStart"/>
      <w:r w:rsidRPr="00F04531">
        <w:rPr>
          <w:b/>
          <w:i/>
          <w:sz w:val="24"/>
          <w:szCs w:val="24"/>
        </w:rPr>
        <w:t>не</w:t>
      </w:r>
      <w:proofErr w:type="spellEnd"/>
      <w:r w:rsidRPr="00F04531">
        <w:rPr>
          <w:b/>
          <w:i/>
          <w:sz w:val="24"/>
          <w:szCs w:val="24"/>
        </w:rPr>
        <w:t xml:space="preserve"> </w:t>
      </w:r>
      <w:proofErr w:type="spellStart"/>
      <w:r w:rsidRPr="00F04531">
        <w:rPr>
          <w:b/>
          <w:i/>
          <w:sz w:val="24"/>
          <w:szCs w:val="24"/>
        </w:rPr>
        <w:t>се</w:t>
      </w:r>
      <w:proofErr w:type="spellEnd"/>
      <w:r w:rsidRPr="00F04531">
        <w:rPr>
          <w:b/>
          <w:i/>
          <w:sz w:val="24"/>
          <w:szCs w:val="24"/>
        </w:rPr>
        <w:t xml:space="preserve"> </w:t>
      </w:r>
      <w:proofErr w:type="spellStart"/>
      <w:r w:rsidRPr="00F04531">
        <w:rPr>
          <w:b/>
          <w:i/>
          <w:sz w:val="24"/>
          <w:szCs w:val="24"/>
        </w:rPr>
        <w:t>нанасят</w:t>
      </w:r>
      <w:proofErr w:type="spellEnd"/>
      <w:r w:rsidRPr="00F04531">
        <w:rPr>
          <w:b/>
          <w:i/>
          <w:sz w:val="24"/>
          <w:szCs w:val="24"/>
        </w:rPr>
        <w:t xml:space="preserve"> </w:t>
      </w:r>
      <w:proofErr w:type="spellStart"/>
      <w:r w:rsidRPr="00F04531">
        <w:rPr>
          <w:b/>
          <w:i/>
          <w:sz w:val="24"/>
          <w:szCs w:val="24"/>
        </w:rPr>
        <w:t>конкретни</w:t>
      </w:r>
      <w:proofErr w:type="spellEnd"/>
      <w:r w:rsidRPr="00F04531">
        <w:rPr>
          <w:b/>
          <w:i/>
          <w:sz w:val="24"/>
          <w:szCs w:val="24"/>
        </w:rPr>
        <w:t xml:space="preserve"> </w:t>
      </w:r>
      <w:proofErr w:type="spellStart"/>
      <w:r w:rsidRPr="00F04531">
        <w:rPr>
          <w:b/>
          <w:i/>
          <w:sz w:val="24"/>
          <w:szCs w:val="24"/>
        </w:rPr>
        <w:t>цени</w:t>
      </w:r>
      <w:proofErr w:type="spellEnd"/>
      <w:r w:rsidRPr="00F04531">
        <w:rPr>
          <w:b/>
          <w:i/>
          <w:sz w:val="24"/>
          <w:szCs w:val="24"/>
        </w:rPr>
        <w:t>.</w:t>
      </w:r>
    </w:p>
    <w:p w14:paraId="2CC86A00" w14:textId="77777777" w:rsidR="00F04531" w:rsidRPr="00F04531" w:rsidRDefault="00F04531" w:rsidP="00F04531">
      <w:pPr>
        <w:pStyle w:val="BodyText"/>
        <w:ind w:firstLine="709"/>
        <w:jc w:val="both"/>
        <w:rPr>
          <w:sz w:val="24"/>
          <w:szCs w:val="24"/>
          <w:u w:val="single"/>
        </w:rPr>
      </w:pPr>
      <w:proofErr w:type="spellStart"/>
      <w:r w:rsidRPr="00F04531">
        <w:rPr>
          <w:sz w:val="24"/>
          <w:szCs w:val="24"/>
        </w:rPr>
        <w:t>Всички</w:t>
      </w:r>
      <w:proofErr w:type="spellEnd"/>
      <w:r w:rsidRPr="00F04531">
        <w:rPr>
          <w:sz w:val="24"/>
          <w:szCs w:val="24"/>
        </w:rPr>
        <w:t xml:space="preserve"> </w:t>
      </w:r>
      <w:proofErr w:type="spellStart"/>
      <w:r w:rsidRPr="00F04531">
        <w:rPr>
          <w:sz w:val="24"/>
          <w:szCs w:val="24"/>
        </w:rPr>
        <w:t>разходи</w:t>
      </w:r>
      <w:proofErr w:type="spellEnd"/>
      <w:r w:rsidRPr="00F04531">
        <w:rPr>
          <w:sz w:val="24"/>
          <w:szCs w:val="24"/>
        </w:rPr>
        <w:t xml:space="preserve">, </w:t>
      </w:r>
      <w:proofErr w:type="spellStart"/>
      <w:r w:rsidRPr="00F04531">
        <w:rPr>
          <w:sz w:val="24"/>
          <w:szCs w:val="24"/>
        </w:rPr>
        <w:t>които</w:t>
      </w:r>
      <w:proofErr w:type="spellEnd"/>
      <w:r w:rsidRPr="00F04531">
        <w:rPr>
          <w:sz w:val="24"/>
          <w:szCs w:val="24"/>
        </w:rPr>
        <w:t xml:space="preserve"> </w:t>
      </w:r>
      <w:proofErr w:type="spellStart"/>
      <w:r w:rsidRPr="00F04531">
        <w:rPr>
          <w:sz w:val="24"/>
          <w:szCs w:val="24"/>
        </w:rPr>
        <w:t>предвиждат</w:t>
      </w:r>
      <w:proofErr w:type="spellEnd"/>
      <w:r w:rsidRPr="00F04531">
        <w:rPr>
          <w:sz w:val="24"/>
          <w:szCs w:val="24"/>
        </w:rPr>
        <w:t xml:space="preserve"> </w:t>
      </w:r>
      <w:proofErr w:type="spellStart"/>
      <w:r w:rsidRPr="00F04531">
        <w:rPr>
          <w:sz w:val="24"/>
          <w:szCs w:val="24"/>
        </w:rPr>
        <w:t>кандидатите</w:t>
      </w:r>
      <w:proofErr w:type="spellEnd"/>
      <w:r w:rsidRPr="00F04531">
        <w:rPr>
          <w:sz w:val="24"/>
          <w:szCs w:val="24"/>
        </w:rPr>
        <w:t xml:space="preserve">, </w:t>
      </w:r>
      <w:proofErr w:type="spellStart"/>
      <w:r w:rsidRPr="00F04531">
        <w:rPr>
          <w:sz w:val="24"/>
          <w:szCs w:val="24"/>
        </w:rPr>
        <w:t>свързани</w:t>
      </w:r>
      <w:proofErr w:type="spellEnd"/>
      <w:r w:rsidRPr="00F04531">
        <w:rPr>
          <w:sz w:val="24"/>
          <w:szCs w:val="24"/>
        </w:rPr>
        <w:t xml:space="preserve"> с </w:t>
      </w:r>
      <w:proofErr w:type="spellStart"/>
      <w:r w:rsidRPr="00F04531">
        <w:rPr>
          <w:sz w:val="24"/>
          <w:szCs w:val="24"/>
        </w:rPr>
        <w:t>описаните</w:t>
      </w:r>
      <w:proofErr w:type="spellEnd"/>
      <w:r w:rsidRPr="00F04531">
        <w:rPr>
          <w:sz w:val="24"/>
          <w:szCs w:val="24"/>
        </w:rPr>
        <w:t xml:space="preserve"> </w:t>
      </w:r>
      <w:proofErr w:type="spellStart"/>
      <w:r w:rsidRPr="00F04531">
        <w:rPr>
          <w:sz w:val="24"/>
          <w:szCs w:val="24"/>
        </w:rPr>
        <w:t>специфични</w:t>
      </w:r>
      <w:proofErr w:type="spellEnd"/>
      <w:r w:rsidRPr="00F04531">
        <w:rPr>
          <w:sz w:val="24"/>
          <w:szCs w:val="24"/>
        </w:rPr>
        <w:t xml:space="preserve"> </w:t>
      </w:r>
      <w:proofErr w:type="spellStart"/>
      <w:r w:rsidRPr="00F04531">
        <w:rPr>
          <w:sz w:val="24"/>
          <w:szCs w:val="24"/>
        </w:rPr>
        <w:t>изисквания</w:t>
      </w:r>
      <w:proofErr w:type="spellEnd"/>
      <w:r w:rsidRPr="00F04531">
        <w:rPr>
          <w:sz w:val="24"/>
          <w:szCs w:val="24"/>
        </w:rPr>
        <w:t xml:space="preserve">, </w:t>
      </w:r>
      <w:proofErr w:type="spellStart"/>
      <w:r w:rsidRPr="00F04531">
        <w:rPr>
          <w:sz w:val="24"/>
          <w:szCs w:val="24"/>
        </w:rPr>
        <w:t>временно</w:t>
      </w:r>
      <w:proofErr w:type="spellEnd"/>
      <w:r w:rsidRPr="00F04531">
        <w:rPr>
          <w:sz w:val="24"/>
          <w:szCs w:val="24"/>
        </w:rPr>
        <w:t xml:space="preserve"> </w:t>
      </w:r>
      <w:proofErr w:type="spellStart"/>
      <w:r w:rsidRPr="00F04531">
        <w:rPr>
          <w:sz w:val="24"/>
          <w:szCs w:val="24"/>
        </w:rPr>
        <w:t>строителство</w:t>
      </w:r>
      <w:proofErr w:type="spellEnd"/>
      <w:r w:rsidRPr="00F04531">
        <w:rPr>
          <w:sz w:val="24"/>
          <w:szCs w:val="24"/>
        </w:rPr>
        <w:t xml:space="preserve"> и </w:t>
      </w:r>
      <w:proofErr w:type="spellStart"/>
      <w:r w:rsidRPr="00F04531">
        <w:rPr>
          <w:sz w:val="24"/>
          <w:szCs w:val="24"/>
        </w:rPr>
        <w:t>други</w:t>
      </w:r>
      <w:proofErr w:type="spellEnd"/>
      <w:r w:rsidRPr="00F04531">
        <w:rPr>
          <w:sz w:val="24"/>
          <w:szCs w:val="24"/>
        </w:rPr>
        <w:t xml:space="preserve"> </w:t>
      </w:r>
      <w:proofErr w:type="spellStart"/>
      <w:r w:rsidRPr="00F04531">
        <w:rPr>
          <w:sz w:val="24"/>
          <w:szCs w:val="24"/>
        </w:rPr>
        <w:t>видове</w:t>
      </w:r>
      <w:proofErr w:type="spellEnd"/>
      <w:r w:rsidRPr="00F04531">
        <w:rPr>
          <w:sz w:val="24"/>
          <w:szCs w:val="24"/>
        </w:rPr>
        <w:t xml:space="preserve"> </w:t>
      </w:r>
      <w:proofErr w:type="spellStart"/>
      <w:r w:rsidRPr="00F04531">
        <w:rPr>
          <w:sz w:val="24"/>
          <w:szCs w:val="24"/>
        </w:rPr>
        <w:t>работи</w:t>
      </w:r>
      <w:proofErr w:type="spellEnd"/>
      <w:r w:rsidRPr="00F04531">
        <w:rPr>
          <w:sz w:val="24"/>
          <w:szCs w:val="24"/>
        </w:rPr>
        <w:t xml:space="preserve"> (</w:t>
      </w:r>
      <w:proofErr w:type="spellStart"/>
      <w:r w:rsidRPr="00F04531">
        <w:rPr>
          <w:sz w:val="24"/>
          <w:szCs w:val="24"/>
        </w:rPr>
        <w:t>ако</w:t>
      </w:r>
      <w:proofErr w:type="spellEnd"/>
      <w:r w:rsidRPr="00F04531">
        <w:rPr>
          <w:sz w:val="24"/>
          <w:szCs w:val="24"/>
        </w:rPr>
        <w:t xml:space="preserve"> </w:t>
      </w:r>
      <w:proofErr w:type="spellStart"/>
      <w:r w:rsidRPr="00F04531">
        <w:rPr>
          <w:sz w:val="24"/>
          <w:szCs w:val="24"/>
        </w:rPr>
        <w:t>има</w:t>
      </w:r>
      <w:proofErr w:type="spellEnd"/>
      <w:r w:rsidRPr="00F04531">
        <w:rPr>
          <w:sz w:val="24"/>
          <w:szCs w:val="24"/>
        </w:rPr>
        <w:t xml:space="preserve"> </w:t>
      </w:r>
      <w:proofErr w:type="spellStart"/>
      <w:r w:rsidRPr="00F04531">
        <w:rPr>
          <w:sz w:val="24"/>
          <w:szCs w:val="24"/>
        </w:rPr>
        <w:t>такива</w:t>
      </w:r>
      <w:proofErr w:type="spellEnd"/>
      <w:r w:rsidRPr="00F04531">
        <w:rPr>
          <w:sz w:val="24"/>
          <w:szCs w:val="24"/>
        </w:rPr>
        <w:t xml:space="preserve"> </w:t>
      </w:r>
      <w:proofErr w:type="spellStart"/>
      <w:r w:rsidRPr="00F04531">
        <w:rPr>
          <w:sz w:val="24"/>
          <w:szCs w:val="24"/>
        </w:rPr>
        <w:t>по</w:t>
      </w:r>
      <w:proofErr w:type="spellEnd"/>
      <w:r w:rsidRPr="00F04531">
        <w:rPr>
          <w:sz w:val="24"/>
          <w:szCs w:val="24"/>
        </w:rPr>
        <w:t xml:space="preserve"> </w:t>
      </w:r>
      <w:proofErr w:type="spellStart"/>
      <w:r w:rsidRPr="00F04531">
        <w:rPr>
          <w:sz w:val="24"/>
          <w:szCs w:val="24"/>
        </w:rPr>
        <w:t>тяхна</w:t>
      </w:r>
      <w:proofErr w:type="spellEnd"/>
      <w:r w:rsidRPr="00F04531">
        <w:rPr>
          <w:sz w:val="24"/>
          <w:szCs w:val="24"/>
        </w:rPr>
        <w:t xml:space="preserve"> </w:t>
      </w:r>
      <w:proofErr w:type="spellStart"/>
      <w:r w:rsidRPr="00F04531">
        <w:rPr>
          <w:sz w:val="24"/>
          <w:szCs w:val="24"/>
        </w:rPr>
        <w:t>преценка</w:t>
      </w:r>
      <w:proofErr w:type="spellEnd"/>
      <w:r w:rsidRPr="00F04531">
        <w:rPr>
          <w:sz w:val="24"/>
          <w:szCs w:val="24"/>
        </w:rPr>
        <w:t xml:space="preserve">), </w:t>
      </w:r>
      <w:proofErr w:type="spellStart"/>
      <w:r w:rsidRPr="00F04531">
        <w:rPr>
          <w:sz w:val="24"/>
          <w:szCs w:val="24"/>
        </w:rPr>
        <w:t>да</w:t>
      </w:r>
      <w:proofErr w:type="spellEnd"/>
      <w:r w:rsidRPr="00F04531">
        <w:rPr>
          <w:sz w:val="24"/>
          <w:szCs w:val="24"/>
        </w:rPr>
        <w:t xml:space="preserve"> </w:t>
      </w:r>
      <w:proofErr w:type="spellStart"/>
      <w:r w:rsidRPr="00F04531">
        <w:rPr>
          <w:sz w:val="24"/>
          <w:szCs w:val="24"/>
        </w:rPr>
        <w:t>се</w:t>
      </w:r>
      <w:proofErr w:type="spellEnd"/>
      <w:r w:rsidRPr="00F04531">
        <w:rPr>
          <w:sz w:val="24"/>
          <w:szCs w:val="24"/>
        </w:rPr>
        <w:t xml:space="preserve"> </w:t>
      </w:r>
      <w:proofErr w:type="spellStart"/>
      <w:r w:rsidRPr="00F04531">
        <w:rPr>
          <w:sz w:val="24"/>
          <w:szCs w:val="24"/>
        </w:rPr>
        <w:t>декларират</w:t>
      </w:r>
      <w:proofErr w:type="spellEnd"/>
      <w:r w:rsidRPr="00F04531">
        <w:rPr>
          <w:sz w:val="24"/>
          <w:szCs w:val="24"/>
        </w:rPr>
        <w:t xml:space="preserve"> в </w:t>
      </w:r>
      <w:proofErr w:type="spellStart"/>
      <w:r w:rsidRPr="00F04531">
        <w:rPr>
          <w:sz w:val="24"/>
          <w:szCs w:val="24"/>
        </w:rPr>
        <w:t>Приложение</w:t>
      </w:r>
      <w:proofErr w:type="spellEnd"/>
      <w:r w:rsidRPr="00F04531">
        <w:rPr>
          <w:sz w:val="24"/>
          <w:szCs w:val="24"/>
        </w:rPr>
        <w:t xml:space="preserve"> №8 </w:t>
      </w:r>
      <w:proofErr w:type="spellStart"/>
      <w:r w:rsidRPr="00F04531">
        <w:rPr>
          <w:sz w:val="24"/>
          <w:szCs w:val="24"/>
        </w:rPr>
        <w:t>като</w:t>
      </w:r>
      <w:proofErr w:type="spellEnd"/>
      <w:r w:rsidRPr="00F04531">
        <w:rPr>
          <w:sz w:val="24"/>
          <w:szCs w:val="24"/>
        </w:rPr>
        <w:t xml:space="preserve"> </w:t>
      </w:r>
      <w:proofErr w:type="spellStart"/>
      <w:r w:rsidRPr="00F04531">
        <w:rPr>
          <w:sz w:val="24"/>
          <w:szCs w:val="24"/>
        </w:rPr>
        <w:t>по</w:t>
      </w:r>
      <w:proofErr w:type="spellEnd"/>
      <w:r w:rsidRPr="00F04531">
        <w:rPr>
          <w:sz w:val="24"/>
          <w:szCs w:val="24"/>
        </w:rPr>
        <w:t xml:space="preserve"> </w:t>
      </w:r>
      <w:proofErr w:type="spellStart"/>
      <w:r w:rsidRPr="00F04531">
        <w:rPr>
          <w:sz w:val="24"/>
          <w:szCs w:val="24"/>
        </w:rPr>
        <w:t>този</w:t>
      </w:r>
      <w:proofErr w:type="spellEnd"/>
      <w:r w:rsidRPr="00F04531">
        <w:rPr>
          <w:sz w:val="24"/>
          <w:szCs w:val="24"/>
        </w:rPr>
        <w:t xml:space="preserve"> </w:t>
      </w:r>
      <w:proofErr w:type="spellStart"/>
      <w:r w:rsidRPr="00F04531">
        <w:rPr>
          <w:sz w:val="24"/>
          <w:szCs w:val="24"/>
        </w:rPr>
        <w:t>начин</w:t>
      </w:r>
      <w:proofErr w:type="spellEnd"/>
      <w:r w:rsidRPr="00F04531">
        <w:rPr>
          <w:sz w:val="24"/>
          <w:szCs w:val="24"/>
        </w:rPr>
        <w:t xml:space="preserve"> </w:t>
      </w:r>
      <w:proofErr w:type="spellStart"/>
      <w:r w:rsidRPr="00F04531">
        <w:rPr>
          <w:sz w:val="24"/>
          <w:szCs w:val="24"/>
        </w:rPr>
        <w:t>се</w:t>
      </w:r>
      <w:proofErr w:type="spellEnd"/>
      <w:r w:rsidRPr="00F04531">
        <w:rPr>
          <w:sz w:val="24"/>
          <w:szCs w:val="24"/>
        </w:rPr>
        <w:t xml:space="preserve"> </w:t>
      </w:r>
      <w:proofErr w:type="spellStart"/>
      <w:r w:rsidRPr="00F04531">
        <w:rPr>
          <w:sz w:val="24"/>
          <w:szCs w:val="24"/>
        </w:rPr>
        <w:t>гарантира</w:t>
      </w:r>
      <w:proofErr w:type="spellEnd"/>
      <w:r w:rsidRPr="00F04531">
        <w:rPr>
          <w:sz w:val="24"/>
          <w:szCs w:val="24"/>
        </w:rPr>
        <w:t xml:space="preserve">, </w:t>
      </w:r>
      <w:proofErr w:type="spellStart"/>
      <w:r w:rsidRPr="00F04531">
        <w:rPr>
          <w:sz w:val="24"/>
          <w:szCs w:val="24"/>
        </w:rPr>
        <w:t>че</w:t>
      </w:r>
      <w:proofErr w:type="spellEnd"/>
      <w:r w:rsidRPr="00F04531">
        <w:rPr>
          <w:sz w:val="24"/>
          <w:szCs w:val="24"/>
        </w:rPr>
        <w:t xml:space="preserve"> </w:t>
      </w:r>
      <w:proofErr w:type="spellStart"/>
      <w:r w:rsidRPr="00F04531">
        <w:rPr>
          <w:sz w:val="24"/>
          <w:szCs w:val="24"/>
        </w:rPr>
        <w:t>те</w:t>
      </w:r>
      <w:proofErr w:type="spellEnd"/>
      <w:r w:rsidRPr="00F04531">
        <w:rPr>
          <w:sz w:val="24"/>
          <w:szCs w:val="24"/>
        </w:rPr>
        <w:t xml:space="preserve"> </w:t>
      </w:r>
      <w:proofErr w:type="spellStart"/>
      <w:r w:rsidRPr="00F04531">
        <w:rPr>
          <w:sz w:val="24"/>
          <w:szCs w:val="24"/>
        </w:rPr>
        <w:t>могат</w:t>
      </w:r>
      <w:proofErr w:type="spellEnd"/>
      <w:r w:rsidRPr="00F04531">
        <w:rPr>
          <w:sz w:val="24"/>
          <w:szCs w:val="24"/>
        </w:rPr>
        <w:t xml:space="preserve"> </w:t>
      </w:r>
      <w:proofErr w:type="spellStart"/>
      <w:r w:rsidRPr="00F04531">
        <w:rPr>
          <w:sz w:val="24"/>
          <w:szCs w:val="24"/>
        </w:rPr>
        <w:t>да</w:t>
      </w:r>
      <w:proofErr w:type="spellEnd"/>
      <w:r w:rsidRPr="00F04531">
        <w:rPr>
          <w:sz w:val="24"/>
          <w:szCs w:val="24"/>
        </w:rPr>
        <w:t xml:space="preserve"> </w:t>
      </w:r>
      <w:proofErr w:type="spellStart"/>
      <w:r w:rsidRPr="00F04531">
        <w:rPr>
          <w:sz w:val="24"/>
          <w:szCs w:val="24"/>
        </w:rPr>
        <w:t>осигурят</w:t>
      </w:r>
      <w:proofErr w:type="spellEnd"/>
      <w:r w:rsidRPr="00F04531">
        <w:rPr>
          <w:sz w:val="24"/>
          <w:szCs w:val="24"/>
        </w:rPr>
        <w:t xml:space="preserve"> </w:t>
      </w:r>
      <w:proofErr w:type="spellStart"/>
      <w:r w:rsidRPr="00F04531">
        <w:rPr>
          <w:sz w:val="24"/>
          <w:szCs w:val="24"/>
        </w:rPr>
        <w:t>тези</w:t>
      </w:r>
      <w:proofErr w:type="spellEnd"/>
      <w:r w:rsidRPr="00F04531">
        <w:rPr>
          <w:sz w:val="24"/>
          <w:szCs w:val="24"/>
        </w:rPr>
        <w:t xml:space="preserve"> </w:t>
      </w:r>
      <w:proofErr w:type="spellStart"/>
      <w:r w:rsidRPr="00F04531">
        <w:rPr>
          <w:sz w:val="24"/>
          <w:szCs w:val="24"/>
        </w:rPr>
        <w:t>изисквания</w:t>
      </w:r>
      <w:proofErr w:type="spellEnd"/>
      <w:r w:rsidRPr="00F04531">
        <w:rPr>
          <w:sz w:val="24"/>
          <w:szCs w:val="24"/>
        </w:rPr>
        <w:t xml:space="preserve"> на </w:t>
      </w:r>
      <w:r w:rsidRPr="00F04531">
        <w:rPr>
          <w:caps/>
          <w:sz w:val="24"/>
          <w:szCs w:val="24"/>
        </w:rPr>
        <w:t>Възложителя</w:t>
      </w:r>
      <w:r w:rsidRPr="00F04531">
        <w:rPr>
          <w:sz w:val="24"/>
          <w:szCs w:val="24"/>
        </w:rPr>
        <w:t xml:space="preserve">, </w:t>
      </w:r>
      <w:proofErr w:type="spellStart"/>
      <w:r w:rsidRPr="00F04531">
        <w:rPr>
          <w:sz w:val="24"/>
          <w:szCs w:val="24"/>
        </w:rPr>
        <w:t>като</w:t>
      </w:r>
      <w:proofErr w:type="spellEnd"/>
      <w:r w:rsidRPr="00F04531">
        <w:rPr>
          <w:sz w:val="24"/>
          <w:szCs w:val="24"/>
        </w:rPr>
        <w:t xml:space="preserve"> </w:t>
      </w:r>
      <w:proofErr w:type="spellStart"/>
      <w:r w:rsidRPr="00F04531">
        <w:rPr>
          <w:sz w:val="24"/>
          <w:szCs w:val="24"/>
        </w:rPr>
        <w:t>разходите</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това</w:t>
      </w:r>
      <w:proofErr w:type="spellEnd"/>
      <w:r w:rsidRPr="00F04531">
        <w:rPr>
          <w:sz w:val="24"/>
          <w:szCs w:val="24"/>
        </w:rPr>
        <w:t xml:space="preserve"> </w:t>
      </w:r>
      <w:proofErr w:type="spellStart"/>
      <w:r w:rsidRPr="00F04531">
        <w:rPr>
          <w:sz w:val="24"/>
          <w:szCs w:val="24"/>
        </w:rPr>
        <w:t>трябва</w:t>
      </w:r>
      <w:proofErr w:type="spellEnd"/>
      <w:r w:rsidRPr="00F04531">
        <w:rPr>
          <w:sz w:val="24"/>
          <w:szCs w:val="24"/>
        </w:rPr>
        <w:t xml:space="preserve"> </w:t>
      </w:r>
      <w:proofErr w:type="spellStart"/>
      <w:r w:rsidRPr="00F04531">
        <w:rPr>
          <w:sz w:val="24"/>
          <w:szCs w:val="24"/>
        </w:rPr>
        <w:t>да</w:t>
      </w:r>
      <w:proofErr w:type="spellEnd"/>
      <w:r w:rsidRPr="00F04531">
        <w:rPr>
          <w:sz w:val="24"/>
          <w:szCs w:val="24"/>
        </w:rPr>
        <w:t xml:space="preserve"> </w:t>
      </w:r>
      <w:proofErr w:type="spellStart"/>
      <w:r w:rsidRPr="00F04531">
        <w:rPr>
          <w:sz w:val="24"/>
          <w:szCs w:val="24"/>
        </w:rPr>
        <w:t>се</w:t>
      </w:r>
      <w:proofErr w:type="spellEnd"/>
      <w:r w:rsidRPr="00F04531">
        <w:rPr>
          <w:sz w:val="24"/>
          <w:szCs w:val="24"/>
        </w:rPr>
        <w:t xml:space="preserve"> </w:t>
      </w:r>
      <w:proofErr w:type="spellStart"/>
      <w:r w:rsidRPr="00F04531">
        <w:rPr>
          <w:sz w:val="24"/>
          <w:szCs w:val="24"/>
        </w:rPr>
        <w:t>предвидят</w:t>
      </w:r>
      <w:proofErr w:type="spellEnd"/>
      <w:r w:rsidRPr="00F04531">
        <w:rPr>
          <w:sz w:val="24"/>
          <w:szCs w:val="24"/>
        </w:rPr>
        <w:t xml:space="preserve"> в </w:t>
      </w:r>
      <w:proofErr w:type="spellStart"/>
      <w:r w:rsidRPr="00F04531">
        <w:rPr>
          <w:sz w:val="24"/>
          <w:szCs w:val="24"/>
        </w:rPr>
        <w:t>отделните</w:t>
      </w:r>
      <w:proofErr w:type="spellEnd"/>
      <w:r w:rsidRPr="00F04531">
        <w:rPr>
          <w:sz w:val="24"/>
          <w:szCs w:val="24"/>
        </w:rPr>
        <w:t xml:space="preserve"> </w:t>
      </w:r>
      <w:proofErr w:type="spellStart"/>
      <w:r w:rsidRPr="00F04531">
        <w:rPr>
          <w:sz w:val="24"/>
          <w:szCs w:val="24"/>
        </w:rPr>
        <w:t>единични</w:t>
      </w:r>
      <w:proofErr w:type="spellEnd"/>
      <w:r w:rsidRPr="00F04531">
        <w:rPr>
          <w:sz w:val="24"/>
          <w:szCs w:val="24"/>
        </w:rPr>
        <w:t xml:space="preserve"> </w:t>
      </w:r>
      <w:proofErr w:type="spellStart"/>
      <w:r w:rsidRPr="00F04531">
        <w:rPr>
          <w:sz w:val="24"/>
          <w:szCs w:val="24"/>
        </w:rPr>
        <w:t>цени</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видовете</w:t>
      </w:r>
      <w:proofErr w:type="spellEnd"/>
      <w:r w:rsidRPr="00F04531">
        <w:rPr>
          <w:sz w:val="24"/>
          <w:szCs w:val="24"/>
        </w:rPr>
        <w:t xml:space="preserve"> </w:t>
      </w:r>
      <w:r w:rsidRPr="006345D6">
        <w:rPr>
          <w:bCs/>
          <w:iCs/>
          <w:sz w:val="24"/>
          <w:szCs w:val="24"/>
        </w:rPr>
        <w:t>СРР</w:t>
      </w:r>
      <w:r w:rsidRPr="00F04531">
        <w:rPr>
          <w:sz w:val="24"/>
          <w:szCs w:val="24"/>
        </w:rPr>
        <w:t xml:space="preserve"> в </w:t>
      </w:r>
      <w:proofErr w:type="spellStart"/>
      <w:r w:rsidRPr="00F04531">
        <w:rPr>
          <w:sz w:val="24"/>
          <w:szCs w:val="24"/>
        </w:rPr>
        <w:t>Приложение</w:t>
      </w:r>
      <w:proofErr w:type="spellEnd"/>
      <w:r w:rsidRPr="00F04531">
        <w:rPr>
          <w:sz w:val="24"/>
          <w:szCs w:val="24"/>
        </w:rPr>
        <w:t xml:space="preserve"> №1.</w:t>
      </w:r>
    </w:p>
    <w:p w14:paraId="1F974091" w14:textId="77777777" w:rsidR="00F04531" w:rsidRPr="00F04531" w:rsidRDefault="00F04531" w:rsidP="00F04531">
      <w:pPr>
        <w:ind w:left="709"/>
        <w:jc w:val="both"/>
        <w:rPr>
          <w:b/>
          <w:sz w:val="24"/>
          <w:szCs w:val="24"/>
          <w:u w:val="single"/>
          <w:lang w:val="be-BY"/>
        </w:rPr>
      </w:pPr>
      <w:r w:rsidRPr="00F04531">
        <w:rPr>
          <w:b/>
          <w:sz w:val="24"/>
          <w:szCs w:val="24"/>
          <w:u w:val="single"/>
          <w:lang w:val="be-BY"/>
        </w:rPr>
        <w:t>Относно отпадъците генерирани на обекта:</w:t>
      </w:r>
    </w:p>
    <w:p w14:paraId="0894C7DB" w14:textId="77777777" w:rsidR="00F04531" w:rsidRPr="00F04531" w:rsidRDefault="00F04531" w:rsidP="00F04531">
      <w:pPr>
        <w:numPr>
          <w:ilvl w:val="0"/>
          <w:numId w:val="9"/>
        </w:numPr>
        <w:tabs>
          <w:tab w:val="clear" w:pos="1230"/>
          <w:tab w:val="num" w:pos="993"/>
        </w:tabs>
        <w:ind w:left="993" w:right="27" w:hanging="284"/>
        <w:jc w:val="both"/>
        <w:rPr>
          <w:sz w:val="24"/>
          <w:szCs w:val="24"/>
          <w:lang w:val="bg-BG"/>
        </w:rPr>
      </w:pPr>
      <w:r w:rsidRPr="00F04531">
        <w:rPr>
          <w:sz w:val="24"/>
          <w:szCs w:val="24"/>
          <w:lang w:val="bg-BG"/>
        </w:rPr>
        <w:t>Строителните отпадъци да се извозват на регламентираните сметища;</w:t>
      </w:r>
    </w:p>
    <w:p w14:paraId="4EC3D37B" w14:textId="77777777" w:rsidR="00F04531" w:rsidRPr="00F04531" w:rsidRDefault="00F04531" w:rsidP="00F04531">
      <w:pPr>
        <w:numPr>
          <w:ilvl w:val="0"/>
          <w:numId w:val="9"/>
        </w:numPr>
        <w:tabs>
          <w:tab w:val="clear" w:pos="1230"/>
          <w:tab w:val="num" w:pos="993"/>
        </w:tabs>
        <w:ind w:left="993" w:right="27" w:hanging="284"/>
        <w:jc w:val="both"/>
        <w:rPr>
          <w:sz w:val="24"/>
          <w:szCs w:val="24"/>
          <w:lang w:val="bg-BG"/>
        </w:rPr>
      </w:pPr>
      <w:r w:rsidRPr="00F04531">
        <w:rPr>
          <w:sz w:val="24"/>
          <w:szCs w:val="24"/>
          <w:lang w:val="bg-BG"/>
        </w:rPr>
        <w:t xml:space="preserve">При сключване на договор с бъдещия </w:t>
      </w:r>
      <w:r w:rsidRPr="00F04531">
        <w:rPr>
          <w:b/>
          <w:sz w:val="24"/>
          <w:szCs w:val="24"/>
          <w:lang w:val="bg-BG"/>
        </w:rPr>
        <w:t>ИЗПЪЛНИТЕЛ</w:t>
      </w:r>
      <w:r w:rsidRPr="00F04531">
        <w:rPr>
          <w:sz w:val="24"/>
          <w:szCs w:val="24"/>
          <w:lang w:val="bg-BG"/>
        </w:rPr>
        <w:t>, същия ще трябва да представи всички изискуеми документи по Закона за управление на отпадъците и подзаконови нормативни актове, в това число работни листове за класификация на отпадъците, разрешение за събиране и оползотворяване, както и за транспорт на строителни отпадъци или договор с фирма притежаваща регистрационен документ за транспорт;</w:t>
      </w:r>
    </w:p>
    <w:p w14:paraId="4994F4FE" w14:textId="77777777" w:rsidR="00F04531" w:rsidRPr="00F04531" w:rsidRDefault="00F04531" w:rsidP="00F04531">
      <w:pPr>
        <w:numPr>
          <w:ilvl w:val="0"/>
          <w:numId w:val="9"/>
        </w:numPr>
        <w:tabs>
          <w:tab w:val="clear" w:pos="1230"/>
          <w:tab w:val="num" w:pos="993"/>
        </w:tabs>
        <w:ind w:left="993" w:hanging="284"/>
        <w:jc w:val="both"/>
        <w:rPr>
          <w:sz w:val="24"/>
          <w:szCs w:val="24"/>
          <w:lang w:val="bg-BG"/>
        </w:rPr>
      </w:pPr>
      <w:proofErr w:type="spellStart"/>
      <w:r w:rsidRPr="00F04531">
        <w:rPr>
          <w:sz w:val="24"/>
          <w:szCs w:val="24"/>
        </w:rPr>
        <w:t>Фирмата</w:t>
      </w:r>
      <w:proofErr w:type="spellEnd"/>
      <w:r w:rsidRPr="00F04531">
        <w:rPr>
          <w:sz w:val="24"/>
          <w:szCs w:val="24"/>
        </w:rPr>
        <w:t xml:space="preserve"> </w:t>
      </w:r>
      <w:proofErr w:type="spellStart"/>
      <w:r w:rsidRPr="00F04531">
        <w:rPr>
          <w:sz w:val="24"/>
          <w:szCs w:val="24"/>
        </w:rPr>
        <w:t>оферент</w:t>
      </w:r>
      <w:proofErr w:type="spellEnd"/>
      <w:r w:rsidRPr="00F04531">
        <w:rPr>
          <w:sz w:val="24"/>
          <w:szCs w:val="24"/>
        </w:rPr>
        <w:t xml:space="preserve"> е </w:t>
      </w:r>
      <w:proofErr w:type="spellStart"/>
      <w:r w:rsidRPr="00F04531">
        <w:rPr>
          <w:sz w:val="24"/>
          <w:szCs w:val="24"/>
        </w:rPr>
        <w:t>длъжна</w:t>
      </w:r>
      <w:proofErr w:type="spellEnd"/>
      <w:r w:rsidRPr="00F04531">
        <w:rPr>
          <w:sz w:val="24"/>
          <w:szCs w:val="24"/>
        </w:rPr>
        <w:t xml:space="preserve"> </w:t>
      </w:r>
      <w:proofErr w:type="spellStart"/>
      <w:r w:rsidRPr="00F04531">
        <w:rPr>
          <w:sz w:val="24"/>
          <w:szCs w:val="24"/>
        </w:rPr>
        <w:t>да</w:t>
      </w:r>
      <w:proofErr w:type="spellEnd"/>
      <w:r w:rsidRPr="00F04531">
        <w:rPr>
          <w:sz w:val="24"/>
          <w:szCs w:val="24"/>
        </w:rPr>
        <w:t xml:space="preserve"> </w:t>
      </w:r>
      <w:proofErr w:type="spellStart"/>
      <w:r w:rsidRPr="00F04531">
        <w:rPr>
          <w:sz w:val="24"/>
          <w:szCs w:val="24"/>
        </w:rPr>
        <w:t>осигури</w:t>
      </w:r>
      <w:proofErr w:type="spellEnd"/>
      <w:r w:rsidRPr="00F04531">
        <w:rPr>
          <w:sz w:val="24"/>
          <w:szCs w:val="24"/>
        </w:rPr>
        <w:t xml:space="preserve"> и </w:t>
      </w:r>
      <w:proofErr w:type="spellStart"/>
      <w:r w:rsidRPr="00F04531">
        <w:rPr>
          <w:sz w:val="24"/>
          <w:szCs w:val="24"/>
        </w:rPr>
        <w:t>изпълни</w:t>
      </w:r>
      <w:proofErr w:type="spellEnd"/>
      <w:r w:rsidRPr="00F04531">
        <w:rPr>
          <w:sz w:val="24"/>
          <w:szCs w:val="24"/>
        </w:rPr>
        <w:t xml:space="preserve"> </w:t>
      </w:r>
      <w:proofErr w:type="spellStart"/>
      <w:r w:rsidRPr="00F04531">
        <w:rPr>
          <w:sz w:val="24"/>
          <w:szCs w:val="24"/>
        </w:rPr>
        <w:t>условията</w:t>
      </w:r>
      <w:proofErr w:type="spellEnd"/>
      <w:r w:rsidRPr="00F04531">
        <w:rPr>
          <w:sz w:val="24"/>
          <w:szCs w:val="24"/>
        </w:rPr>
        <w:t xml:space="preserve"> </w:t>
      </w:r>
      <w:proofErr w:type="spellStart"/>
      <w:r w:rsidRPr="00F04531">
        <w:rPr>
          <w:sz w:val="24"/>
          <w:szCs w:val="24"/>
        </w:rPr>
        <w:t>по</w:t>
      </w:r>
      <w:proofErr w:type="spellEnd"/>
      <w:r w:rsidRPr="00F04531">
        <w:rPr>
          <w:sz w:val="24"/>
          <w:szCs w:val="24"/>
        </w:rPr>
        <w:t xml:space="preserve"> „</w:t>
      </w:r>
      <w:r w:rsidRPr="00F04531">
        <w:rPr>
          <w:bCs/>
          <w:sz w:val="24"/>
          <w:szCs w:val="24"/>
        </w:rPr>
        <w:t xml:space="preserve">НАРЕДБА </w:t>
      </w:r>
      <w:proofErr w:type="spellStart"/>
      <w:r w:rsidRPr="00F04531">
        <w:rPr>
          <w:bCs/>
          <w:sz w:val="24"/>
          <w:szCs w:val="24"/>
        </w:rPr>
        <w:t>за</w:t>
      </w:r>
      <w:proofErr w:type="spellEnd"/>
      <w:r w:rsidRPr="00F04531">
        <w:rPr>
          <w:bCs/>
          <w:sz w:val="24"/>
          <w:szCs w:val="24"/>
        </w:rPr>
        <w:t xml:space="preserve"> </w:t>
      </w:r>
      <w:proofErr w:type="spellStart"/>
      <w:r w:rsidRPr="00F04531">
        <w:rPr>
          <w:bCs/>
          <w:sz w:val="24"/>
          <w:szCs w:val="24"/>
        </w:rPr>
        <w:t>управление</w:t>
      </w:r>
      <w:proofErr w:type="spellEnd"/>
      <w:r w:rsidRPr="00F04531">
        <w:rPr>
          <w:bCs/>
          <w:sz w:val="24"/>
          <w:szCs w:val="24"/>
        </w:rPr>
        <w:t xml:space="preserve"> на </w:t>
      </w:r>
      <w:proofErr w:type="spellStart"/>
      <w:r w:rsidRPr="00F04531">
        <w:rPr>
          <w:bCs/>
          <w:sz w:val="24"/>
          <w:szCs w:val="24"/>
        </w:rPr>
        <w:t>строителните</w:t>
      </w:r>
      <w:proofErr w:type="spellEnd"/>
      <w:r w:rsidRPr="00F04531">
        <w:rPr>
          <w:bCs/>
          <w:sz w:val="24"/>
          <w:szCs w:val="24"/>
        </w:rPr>
        <w:t xml:space="preserve"> </w:t>
      </w:r>
      <w:proofErr w:type="spellStart"/>
      <w:r w:rsidRPr="00F04531">
        <w:rPr>
          <w:bCs/>
          <w:sz w:val="24"/>
          <w:szCs w:val="24"/>
        </w:rPr>
        <w:t>отпадъци</w:t>
      </w:r>
      <w:proofErr w:type="spellEnd"/>
      <w:r w:rsidRPr="00F04531">
        <w:rPr>
          <w:bCs/>
          <w:sz w:val="24"/>
          <w:szCs w:val="24"/>
        </w:rPr>
        <w:t xml:space="preserve"> и </w:t>
      </w:r>
      <w:proofErr w:type="spellStart"/>
      <w:r w:rsidRPr="00F04531">
        <w:rPr>
          <w:bCs/>
          <w:sz w:val="24"/>
          <w:szCs w:val="24"/>
        </w:rPr>
        <w:t>за</w:t>
      </w:r>
      <w:proofErr w:type="spellEnd"/>
      <w:r w:rsidRPr="00F04531">
        <w:rPr>
          <w:bCs/>
          <w:sz w:val="24"/>
          <w:szCs w:val="24"/>
        </w:rPr>
        <w:t xml:space="preserve"> </w:t>
      </w:r>
      <w:proofErr w:type="spellStart"/>
      <w:r w:rsidRPr="00F04531">
        <w:rPr>
          <w:bCs/>
          <w:sz w:val="24"/>
          <w:szCs w:val="24"/>
        </w:rPr>
        <w:t>влагане</w:t>
      </w:r>
      <w:proofErr w:type="spellEnd"/>
      <w:r w:rsidRPr="00F04531">
        <w:rPr>
          <w:bCs/>
          <w:sz w:val="24"/>
          <w:szCs w:val="24"/>
        </w:rPr>
        <w:t xml:space="preserve"> на </w:t>
      </w:r>
      <w:proofErr w:type="spellStart"/>
      <w:r w:rsidRPr="00F04531">
        <w:rPr>
          <w:bCs/>
          <w:sz w:val="24"/>
          <w:szCs w:val="24"/>
        </w:rPr>
        <w:t>рециклирани</w:t>
      </w:r>
      <w:proofErr w:type="spellEnd"/>
      <w:r w:rsidRPr="00F04531">
        <w:rPr>
          <w:bCs/>
          <w:sz w:val="24"/>
          <w:szCs w:val="24"/>
        </w:rPr>
        <w:t xml:space="preserve"> </w:t>
      </w:r>
      <w:proofErr w:type="spellStart"/>
      <w:r w:rsidRPr="00F04531">
        <w:rPr>
          <w:bCs/>
          <w:sz w:val="24"/>
          <w:szCs w:val="24"/>
        </w:rPr>
        <w:t>строителни</w:t>
      </w:r>
      <w:proofErr w:type="spellEnd"/>
      <w:r w:rsidRPr="00F04531">
        <w:rPr>
          <w:bCs/>
          <w:sz w:val="24"/>
          <w:szCs w:val="24"/>
        </w:rPr>
        <w:t xml:space="preserve"> </w:t>
      </w:r>
      <w:proofErr w:type="spellStart"/>
      <w:r w:rsidRPr="00F04531">
        <w:rPr>
          <w:bCs/>
          <w:sz w:val="24"/>
          <w:szCs w:val="24"/>
        </w:rPr>
        <w:t>материали</w:t>
      </w:r>
      <w:proofErr w:type="spellEnd"/>
      <w:r w:rsidRPr="00F04531">
        <w:rPr>
          <w:bCs/>
          <w:sz w:val="24"/>
          <w:szCs w:val="24"/>
        </w:rPr>
        <w:t>”</w:t>
      </w:r>
      <w:r w:rsidRPr="00F04531">
        <w:rPr>
          <w:bCs/>
          <w:sz w:val="24"/>
          <w:szCs w:val="24"/>
          <w:lang w:val="bg-BG"/>
        </w:rPr>
        <w:t xml:space="preserve"> и да</w:t>
      </w:r>
      <w:r w:rsidRPr="00F04531">
        <w:rPr>
          <w:sz w:val="24"/>
          <w:szCs w:val="24"/>
          <w:lang w:val="ru-RU"/>
        </w:rPr>
        <w:t xml:space="preserve"> подпише декларация за управление на строителните отпадъци – </w:t>
      </w:r>
      <w:r w:rsidRPr="00F04531">
        <w:rPr>
          <w:b/>
          <w:sz w:val="24"/>
          <w:szCs w:val="24"/>
          <w:lang w:val="ru-RU"/>
        </w:rPr>
        <w:t>Приложение №9</w:t>
      </w:r>
      <w:r w:rsidRPr="00F04531">
        <w:rPr>
          <w:snapToGrid w:val="0"/>
          <w:sz w:val="24"/>
          <w:szCs w:val="24"/>
          <w:lang w:val="bg-BG"/>
        </w:rPr>
        <w:t>;</w:t>
      </w:r>
    </w:p>
    <w:p w14:paraId="72878FE8" w14:textId="77777777" w:rsidR="00F04531" w:rsidRPr="00F04531" w:rsidRDefault="00F04531" w:rsidP="00F04531">
      <w:pPr>
        <w:numPr>
          <w:ilvl w:val="0"/>
          <w:numId w:val="9"/>
        </w:numPr>
        <w:tabs>
          <w:tab w:val="clear" w:pos="1230"/>
          <w:tab w:val="num" w:pos="993"/>
        </w:tabs>
        <w:ind w:left="993" w:hanging="284"/>
        <w:jc w:val="both"/>
        <w:rPr>
          <w:sz w:val="24"/>
          <w:szCs w:val="24"/>
          <w:lang w:val="bg-BG"/>
        </w:rPr>
      </w:pPr>
      <w:proofErr w:type="spellStart"/>
      <w:r w:rsidRPr="00F04531">
        <w:rPr>
          <w:sz w:val="24"/>
          <w:szCs w:val="24"/>
        </w:rPr>
        <w:t>Всички</w:t>
      </w:r>
      <w:proofErr w:type="spellEnd"/>
      <w:r w:rsidRPr="00F04531">
        <w:rPr>
          <w:sz w:val="24"/>
          <w:szCs w:val="24"/>
        </w:rPr>
        <w:t xml:space="preserve"> </w:t>
      </w:r>
      <w:proofErr w:type="spellStart"/>
      <w:r w:rsidRPr="00F04531">
        <w:rPr>
          <w:sz w:val="24"/>
          <w:szCs w:val="24"/>
        </w:rPr>
        <w:t>разходи</w:t>
      </w:r>
      <w:proofErr w:type="spellEnd"/>
      <w:r w:rsidRPr="00F04531">
        <w:rPr>
          <w:sz w:val="24"/>
          <w:szCs w:val="24"/>
        </w:rPr>
        <w:t xml:space="preserve"> </w:t>
      </w:r>
      <w:proofErr w:type="spellStart"/>
      <w:r w:rsidRPr="00F04531">
        <w:rPr>
          <w:sz w:val="24"/>
          <w:szCs w:val="24"/>
        </w:rPr>
        <w:t>свързани</w:t>
      </w:r>
      <w:proofErr w:type="spellEnd"/>
      <w:r w:rsidRPr="00F04531">
        <w:rPr>
          <w:sz w:val="24"/>
          <w:szCs w:val="24"/>
        </w:rPr>
        <w:t xml:space="preserve"> с </w:t>
      </w:r>
      <w:proofErr w:type="spellStart"/>
      <w:r w:rsidRPr="00F04531">
        <w:rPr>
          <w:sz w:val="24"/>
          <w:szCs w:val="24"/>
        </w:rPr>
        <w:t>управление</w:t>
      </w:r>
      <w:proofErr w:type="spellEnd"/>
      <w:r w:rsidRPr="00F04531">
        <w:rPr>
          <w:sz w:val="24"/>
          <w:szCs w:val="24"/>
        </w:rPr>
        <w:t xml:space="preserve"> на </w:t>
      </w:r>
      <w:proofErr w:type="spellStart"/>
      <w:r w:rsidRPr="00F04531">
        <w:rPr>
          <w:sz w:val="24"/>
          <w:szCs w:val="24"/>
        </w:rPr>
        <w:t>отпадъците</w:t>
      </w:r>
      <w:proofErr w:type="spellEnd"/>
      <w:r w:rsidRPr="00F04531">
        <w:rPr>
          <w:sz w:val="24"/>
          <w:szCs w:val="24"/>
        </w:rPr>
        <w:t xml:space="preserve"> </w:t>
      </w:r>
      <w:proofErr w:type="spellStart"/>
      <w:r w:rsidRPr="00F04531">
        <w:rPr>
          <w:sz w:val="24"/>
          <w:szCs w:val="24"/>
        </w:rPr>
        <w:t>да</w:t>
      </w:r>
      <w:proofErr w:type="spellEnd"/>
      <w:r w:rsidRPr="00F04531">
        <w:rPr>
          <w:sz w:val="24"/>
          <w:szCs w:val="24"/>
        </w:rPr>
        <w:t xml:space="preserve"> </w:t>
      </w:r>
      <w:proofErr w:type="spellStart"/>
      <w:r w:rsidRPr="00F04531">
        <w:rPr>
          <w:sz w:val="24"/>
          <w:szCs w:val="24"/>
        </w:rPr>
        <w:t>се</w:t>
      </w:r>
      <w:proofErr w:type="spellEnd"/>
      <w:r w:rsidRPr="00F04531">
        <w:rPr>
          <w:sz w:val="24"/>
          <w:szCs w:val="24"/>
        </w:rPr>
        <w:t xml:space="preserve"> </w:t>
      </w:r>
      <w:proofErr w:type="spellStart"/>
      <w:r w:rsidRPr="00F04531">
        <w:rPr>
          <w:sz w:val="24"/>
          <w:szCs w:val="24"/>
        </w:rPr>
        <w:t>предвидят</w:t>
      </w:r>
      <w:proofErr w:type="spellEnd"/>
      <w:r w:rsidRPr="00F04531">
        <w:rPr>
          <w:sz w:val="24"/>
          <w:szCs w:val="24"/>
        </w:rPr>
        <w:t xml:space="preserve"> </w:t>
      </w:r>
      <w:proofErr w:type="spellStart"/>
      <w:r w:rsidRPr="00F04531">
        <w:rPr>
          <w:sz w:val="24"/>
          <w:szCs w:val="24"/>
        </w:rPr>
        <w:t>от</w:t>
      </w:r>
      <w:proofErr w:type="spellEnd"/>
      <w:r w:rsidRPr="00F04531">
        <w:rPr>
          <w:sz w:val="24"/>
          <w:szCs w:val="24"/>
        </w:rPr>
        <w:t xml:space="preserve"> </w:t>
      </w:r>
      <w:proofErr w:type="spellStart"/>
      <w:r w:rsidRPr="00F04531">
        <w:rPr>
          <w:sz w:val="24"/>
          <w:szCs w:val="24"/>
        </w:rPr>
        <w:t>оферентите</w:t>
      </w:r>
      <w:proofErr w:type="spellEnd"/>
      <w:r w:rsidRPr="00F04531">
        <w:rPr>
          <w:sz w:val="24"/>
          <w:szCs w:val="24"/>
        </w:rPr>
        <w:t xml:space="preserve"> </w:t>
      </w:r>
      <w:proofErr w:type="spellStart"/>
      <w:r w:rsidRPr="00F04531">
        <w:rPr>
          <w:sz w:val="24"/>
          <w:szCs w:val="24"/>
        </w:rPr>
        <w:t>като</w:t>
      </w:r>
      <w:proofErr w:type="spellEnd"/>
      <w:r w:rsidRPr="00F04531">
        <w:rPr>
          <w:sz w:val="24"/>
          <w:szCs w:val="24"/>
        </w:rPr>
        <w:t xml:space="preserve"> </w:t>
      </w:r>
      <w:proofErr w:type="spellStart"/>
      <w:r w:rsidRPr="00F04531">
        <w:rPr>
          <w:sz w:val="24"/>
          <w:szCs w:val="24"/>
        </w:rPr>
        <w:t>интегрирани</w:t>
      </w:r>
      <w:proofErr w:type="spellEnd"/>
      <w:r w:rsidRPr="00F04531">
        <w:rPr>
          <w:sz w:val="24"/>
          <w:szCs w:val="24"/>
        </w:rPr>
        <w:t xml:space="preserve"> </w:t>
      </w:r>
      <w:proofErr w:type="spellStart"/>
      <w:r w:rsidRPr="00F04531">
        <w:rPr>
          <w:sz w:val="24"/>
          <w:szCs w:val="24"/>
        </w:rPr>
        <w:t>такива</w:t>
      </w:r>
      <w:proofErr w:type="spellEnd"/>
      <w:r w:rsidRPr="00F04531">
        <w:rPr>
          <w:sz w:val="24"/>
          <w:szCs w:val="24"/>
        </w:rPr>
        <w:t xml:space="preserve"> в </w:t>
      </w:r>
      <w:proofErr w:type="spellStart"/>
      <w:r w:rsidRPr="00F04531">
        <w:rPr>
          <w:sz w:val="24"/>
          <w:szCs w:val="24"/>
        </w:rPr>
        <w:t>отделните</w:t>
      </w:r>
      <w:proofErr w:type="spellEnd"/>
      <w:r w:rsidRPr="00F04531">
        <w:rPr>
          <w:sz w:val="24"/>
          <w:szCs w:val="24"/>
        </w:rPr>
        <w:t xml:space="preserve"> </w:t>
      </w:r>
      <w:proofErr w:type="spellStart"/>
      <w:r w:rsidRPr="00F04531">
        <w:rPr>
          <w:sz w:val="24"/>
          <w:szCs w:val="24"/>
        </w:rPr>
        <w:t>цени</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видовете</w:t>
      </w:r>
      <w:proofErr w:type="spellEnd"/>
      <w:r w:rsidRPr="00F04531">
        <w:rPr>
          <w:sz w:val="24"/>
          <w:szCs w:val="24"/>
        </w:rPr>
        <w:t xml:space="preserve"> </w:t>
      </w:r>
      <w:r w:rsidRPr="007769D4">
        <w:rPr>
          <w:sz w:val="24"/>
          <w:szCs w:val="24"/>
        </w:rPr>
        <w:t>СРР</w:t>
      </w:r>
      <w:r w:rsidRPr="00F04531">
        <w:rPr>
          <w:sz w:val="24"/>
          <w:szCs w:val="24"/>
        </w:rPr>
        <w:t xml:space="preserve"> </w:t>
      </w:r>
      <w:proofErr w:type="spellStart"/>
      <w:r w:rsidRPr="00F04531">
        <w:rPr>
          <w:sz w:val="24"/>
          <w:szCs w:val="24"/>
        </w:rPr>
        <w:t>по</w:t>
      </w:r>
      <w:proofErr w:type="spellEnd"/>
      <w:r w:rsidRPr="00F04531">
        <w:rPr>
          <w:b/>
          <w:sz w:val="24"/>
          <w:szCs w:val="24"/>
        </w:rPr>
        <w:t xml:space="preserve"> </w:t>
      </w:r>
      <w:proofErr w:type="spellStart"/>
      <w:r w:rsidRPr="00F04531">
        <w:rPr>
          <w:sz w:val="24"/>
          <w:szCs w:val="24"/>
        </w:rPr>
        <w:t>Приложение</w:t>
      </w:r>
      <w:proofErr w:type="spellEnd"/>
      <w:r w:rsidRPr="00F04531">
        <w:rPr>
          <w:sz w:val="24"/>
          <w:szCs w:val="24"/>
        </w:rPr>
        <w:t xml:space="preserve"> № 1.</w:t>
      </w:r>
    </w:p>
    <w:p w14:paraId="55A8BD1A" w14:textId="77777777" w:rsidR="00F04531" w:rsidRPr="00F04531" w:rsidRDefault="00F04531" w:rsidP="00F04531">
      <w:pPr>
        <w:rPr>
          <w:sz w:val="24"/>
          <w:szCs w:val="24"/>
          <w:lang w:val="bg-BG"/>
        </w:rPr>
      </w:pPr>
    </w:p>
    <w:p w14:paraId="456B782B" w14:textId="77777777" w:rsidR="00F04531" w:rsidRPr="00F04531" w:rsidRDefault="00F04531" w:rsidP="00F04531">
      <w:pPr>
        <w:ind w:firstLine="709"/>
        <w:jc w:val="both"/>
        <w:rPr>
          <w:b/>
          <w:sz w:val="24"/>
          <w:szCs w:val="24"/>
          <w:lang w:val="bg-BG"/>
        </w:rPr>
      </w:pPr>
      <w:r w:rsidRPr="00F04531">
        <w:rPr>
          <w:b/>
          <w:sz w:val="24"/>
          <w:szCs w:val="24"/>
          <w:lang w:val="bg-BG"/>
        </w:rPr>
        <w:t>4. Изисквания към оферентите за подготовка, изготвяне и комплектоване на Офертната документация:</w:t>
      </w:r>
    </w:p>
    <w:p w14:paraId="46EDEEC6" w14:textId="77777777" w:rsidR="00F04531" w:rsidRPr="00F04531" w:rsidRDefault="00F04531" w:rsidP="00F04531">
      <w:pPr>
        <w:ind w:left="709"/>
        <w:jc w:val="both"/>
        <w:outlineLvl w:val="0"/>
        <w:rPr>
          <w:sz w:val="24"/>
          <w:szCs w:val="24"/>
          <w:lang w:val="bg-BG"/>
        </w:rPr>
      </w:pPr>
      <w:r w:rsidRPr="00F04531">
        <w:rPr>
          <w:b/>
          <w:sz w:val="24"/>
          <w:szCs w:val="24"/>
          <w:lang w:val="bg-BG"/>
        </w:rPr>
        <w:t>4.1.</w:t>
      </w:r>
      <w:r w:rsidRPr="00F04531">
        <w:rPr>
          <w:b/>
          <w:snapToGrid w:val="0"/>
          <w:sz w:val="24"/>
          <w:szCs w:val="24"/>
          <w:lang w:val="bg-BG"/>
        </w:rPr>
        <w:t xml:space="preserve"> Финансова част</w:t>
      </w:r>
      <w:r w:rsidRPr="00F04531">
        <w:rPr>
          <w:snapToGrid w:val="0"/>
          <w:sz w:val="24"/>
          <w:szCs w:val="24"/>
          <w:lang w:val="bg-BG"/>
        </w:rPr>
        <w:t xml:space="preserve"> – към офертата трябва да се приложи:</w:t>
      </w:r>
    </w:p>
    <w:p w14:paraId="30EE0403" w14:textId="77777777" w:rsidR="00F04531" w:rsidRPr="00F04531" w:rsidRDefault="00F04531" w:rsidP="00F04531">
      <w:pPr>
        <w:pStyle w:val="BodyText"/>
        <w:spacing w:after="0"/>
        <w:ind w:left="1440"/>
        <w:jc w:val="both"/>
        <w:rPr>
          <w:sz w:val="24"/>
          <w:szCs w:val="24"/>
          <w:lang w:val="ru-RU"/>
        </w:rPr>
      </w:pPr>
      <w:r w:rsidRPr="00F04531">
        <w:rPr>
          <w:sz w:val="24"/>
          <w:szCs w:val="24"/>
          <w:lang w:val="be-BY"/>
        </w:rPr>
        <w:t xml:space="preserve">1. Предложения за крайни единични </w:t>
      </w:r>
      <w:r w:rsidRPr="00F04531">
        <w:rPr>
          <w:sz w:val="24"/>
          <w:szCs w:val="24"/>
        </w:rPr>
        <w:t>„</w:t>
      </w:r>
      <w:r w:rsidRPr="00F04531">
        <w:rPr>
          <w:sz w:val="24"/>
          <w:szCs w:val="24"/>
          <w:lang w:val="ru-RU"/>
        </w:rPr>
        <w:t>твърди</w:t>
      </w:r>
      <w:r w:rsidRPr="00F04531">
        <w:rPr>
          <w:sz w:val="24"/>
          <w:szCs w:val="24"/>
          <w:lang w:val="be-BY"/>
        </w:rPr>
        <w:t>”</w:t>
      </w:r>
      <w:r w:rsidRPr="00F04531">
        <w:rPr>
          <w:sz w:val="24"/>
          <w:szCs w:val="24"/>
          <w:lang w:val="ru-RU"/>
        </w:rPr>
        <w:t xml:space="preserve"> цени по видове работи, като в единичните цени за даден вид дейност са включени всички съпътстващи дейности и операции</w:t>
      </w:r>
      <w:r w:rsidRPr="00F04531">
        <w:rPr>
          <w:sz w:val="24"/>
          <w:szCs w:val="24"/>
        </w:rPr>
        <w:t>.</w:t>
      </w:r>
      <w:r w:rsidRPr="00F04531">
        <w:rPr>
          <w:sz w:val="24"/>
          <w:szCs w:val="24"/>
          <w:lang w:val="ru-RU"/>
        </w:rPr>
        <w:t xml:space="preserve"> Посочените единични цени трябва да останат такива за целия пероид на строителството, отчитайки инфлационни и др. процеси, влияещи пряко върху формирането им, като например осигуряване на подходи, извършване на различни замервания, предвиждане на всички товаро–разтоварни и транспортни работи за влаганите материали и др. ресурси – франко обекта, за демонтираните отпадни материали и отпадъци - франко съответен склад или сметище, съобразно характера им, и др. подобни обезпечаващи извършването на дейностите по </w:t>
      </w:r>
      <w:r w:rsidRPr="00F04531">
        <w:rPr>
          <w:b/>
          <w:sz w:val="24"/>
          <w:szCs w:val="24"/>
          <w:lang w:val="be-BY"/>
        </w:rPr>
        <w:t xml:space="preserve">Приложение </w:t>
      </w:r>
      <w:r w:rsidRPr="00F04531">
        <w:rPr>
          <w:b/>
          <w:sz w:val="24"/>
          <w:szCs w:val="24"/>
        </w:rPr>
        <w:t>№</w:t>
      </w:r>
      <w:r w:rsidRPr="00F04531">
        <w:rPr>
          <w:b/>
          <w:sz w:val="24"/>
          <w:szCs w:val="24"/>
          <w:lang w:val="bg-BG"/>
        </w:rPr>
        <w:t>1</w:t>
      </w:r>
      <w:r w:rsidRPr="00F04531">
        <w:rPr>
          <w:snapToGrid w:val="0"/>
          <w:sz w:val="24"/>
          <w:szCs w:val="24"/>
          <w:lang w:val="bg-BG"/>
        </w:rPr>
        <w:t>.</w:t>
      </w:r>
    </w:p>
    <w:p w14:paraId="361CB803" w14:textId="77777777" w:rsidR="00F04531" w:rsidRPr="00F04531" w:rsidRDefault="00F04531" w:rsidP="00F04531">
      <w:pPr>
        <w:pStyle w:val="BodyText"/>
        <w:numPr>
          <w:ilvl w:val="0"/>
          <w:numId w:val="2"/>
        </w:numPr>
        <w:tabs>
          <w:tab w:val="clear" w:pos="1800"/>
          <w:tab w:val="num" w:pos="1418"/>
        </w:tabs>
        <w:spacing w:after="0"/>
        <w:ind w:left="1418" w:hanging="284"/>
        <w:jc w:val="both"/>
        <w:rPr>
          <w:sz w:val="24"/>
          <w:szCs w:val="24"/>
          <w:lang w:val="ru-RU"/>
        </w:rPr>
      </w:pPr>
      <w:r w:rsidRPr="00F04531">
        <w:rPr>
          <w:sz w:val="24"/>
          <w:szCs w:val="24"/>
          <w:lang w:val="ru-RU"/>
        </w:rPr>
        <w:lastRenderedPageBreak/>
        <w:t xml:space="preserve">Цени на основни видове материали – </w:t>
      </w:r>
      <w:r w:rsidRPr="00F04531">
        <w:rPr>
          <w:b/>
          <w:sz w:val="24"/>
          <w:szCs w:val="24"/>
          <w:lang w:val="ru-RU"/>
        </w:rPr>
        <w:t>Приложение №2</w:t>
      </w:r>
    </w:p>
    <w:p w14:paraId="06CC2B87" w14:textId="77777777" w:rsidR="00F04531" w:rsidRPr="00F04531" w:rsidRDefault="00F04531" w:rsidP="00F04531">
      <w:pPr>
        <w:pStyle w:val="BodyText"/>
        <w:numPr>
          <w:ilvl w:val="0"/>
          <w:numId w:val="2"/>
        </w:numPr>
        <w:tabs>
          <w:tab w:val="clear" w:pos="1800"/>
          <w:tab w:val="num" w:pos="1418"/>
        </w:tabs>
        <w:spacing w:after="0"/>
        <w:ind w:left="1418" w:hanging="284"/>
        <w:jc w:val="both"/>
        <w:rPr>
          <w:sz w:val="24"/>
          <w:szCs w:val="24"/>
          <w:lang w:val="ru-RU"/>
        </w:rPr>
      </w:pPr>
      <w:r w:rsidRPr="00F04531">
        <w:rPr>
          <w:sz w:val="24"/>
          <w:szCs w:val="24"/>
          <w:lang w:val="ru-RU"/>
        </w:rPr>
        <w:t xml:space="preserve">Предложение за елементи за ценообразуване на видове работи, възникнали в процеса на работа и невключени в Приложение №1 (попълват се в </w:t>
      </w:r>
      <w:r w:rsidRPr="00F04531">
        <w:rPr>
          <w:b/>
          <w:sz w:val="24"/>
          <w:szCs w:val="24"/>
          <w:lang w:val="ru-RU"/>
        </w:rPr>
        <w:t>Приложение №3</w:t>
      </w:r>
      <w:r w:rsidRPr="00F04531">
        <w:rPr>
          <w:sz w:val="24"/>
          <w:szCs w:val="24"/>
          <w:lang w:val="ru-RU"/>
        </w:rPr>
        <w:t>) .</w:t>
      </w:r>
    </w:p>
    <w:p w14:paraId="61AE84C0" w14:textId="77777777" w:rsidR="00F04531" w:rsidRPr="00F04531" w:rsidRDefault="00F04531" w:rsidP="00F04531">
      <w:pPr>
        <w:pStyle w:val="BodyText"/>
        <w:numPr>
          <w:ilvl w:val="0"/>
          <w:numId w:val="2"/>
        </w:numPr>
        <w:tabs>
          <w:tab w:val="clear" w:pos="1800"/>
          <w:tab w:val="num" w:pos="1418"/>
        </w:tabs>
        <w:spacing w:after="0"/>
        <w:ind w:left="1418" w:hanging="284"/>
        <w:jc w:val="both"/>
        <w:rPr>
          <w:sz w:val="24"/>
          <w:szCs w:val="24"/>
          <w:lang w:val="ru-RU"/>
        </w:rPr>
      </w:pPr>
      <w:r w:rsidRPr="00F04531">
        <w:rPr>
          <w:sz w:val="24"/>
          <w:szCs w:val="24"/>
          <w:lang w:val="ru-RU"/>
        </w:rPr>
        <w:t xml:space="preserve">Обща рекапитулационна стойност за услугата, евро без ДДС. </w:t>
      </w:r>
      <w:r w:rsidRPr="00F04531">
        <w:rPr>
          <w:snapToGrid w:val="0"/>
          <w:sz w:val="24"/>
          <w:szCs w:val="24"/>
          <w:lang w:val="bg-BG"/>
        </w:rPr>
        <w:t>Условия за разплащане и начин на разплащане /аванс и др./. Начин за гарантиране на аванса.</w:t>
      </w:r>
      <w:r w:rsidRPr="00F04531">
        <w:rPr>
          <w:sz w:val="24"/>
          <w:szCs w:val="24"/>
          <w:lang w:val="ru-RU"/>
        </w:rPr>
        <w:t xml:space="preserve"> – </w:t>
      </w:r>
      <w:r w:rsidRPr="00F04531">
        <w:rPr>
          <w:b/>
          <w:sz w:val="24"/>
          <w:szCs w:val="24"/>
          <w:lang w:val="ru-RU"/>
        </w:rPr>
        <w:t>Приложение №4</w:t>
      </w:r>
    </w:p>
    <w:p w14:paraId="7F27A81E" w14:textId="77777777" w:rsidR="00F04531" w:rsidRPr="00F04531" w:rsidRDefault="00F04531" w:rsidP="00F04531">
      <w:pPr>
        <w:pStyle w:val="BodyText"/>
        <w:numPr>
          <w:ilvl w:val="0"/>
          <w:numId w:val="2"/>
        </w:numPr>
        <w:tabs>
          <w:tab w:val="clear" w:pos="1800"/>
          <w:tab w:val="num" w:pos="1418"/>
        </w:tabs>
        <w:spacing w:after="0"/>
        <w:ind w:left="1418" w:hanging="284"/>
        <w:jc w:val="both"/>
        <w:rPr>
          <w:sz w:val="24"/>
          <w:szCs w:val="24"/>
          <w:lang w:val="ru-RU"/>
        </w:rPr>
      </w:pPr>
      <w:r w:rsidRPr="00F04531">
        <w:rPr>
          <w:sz w:val="24"/>
          <w:szCs w:val="24"/>
          <w:lang w:val="ru-RU"/>
        </w:rPr>
        <w:t>Фирмен ценоразпис на цените на машиносмени на ползваната механизация с включени допълнителни разходи и печалба.</w:t>
      </w:r>
    </w:p>
    <w:p w14:paraId="2F697618" w14:textId="77777777" w:rsidR="00F04531" w:rsidRPr="00F04531" w:rsidRDefault="00F04531" w:rsidP="00F04531">
      <w:pPr>
        <w:ind w:left="709"/>
        <w:jc w:val="both"/>
        <w:outlineLvl w:val="0"/>
        <w:rPr>
          <w:sz w:val="24"/>
          <w:szCs w:val="24"/>
          <w:lang w:val="bg-BG"/>
        </w:rPr>
      </w:pPr>
      <w:r w:rsidRPr="00F04531">
        <w:rPr>
          <w:b/>
          <w:sz w:val="24"/>
          <w:szCs w:val="24"/>
          <w:lang w:val="bg-BG"/>
        </w:rPr>
        <w:t xml:space="preserve">4.2 Техническа част – </w:t>
      </w:r>
      <w:r w:rsidRPr="00F04531">
        <w:rPr>
          <w:sz w:val="24"/>
          <w:szCs w:val="24"/>
          <w:lang w:val="bg-BG"/>
        </w:rPr>
        <w:t>към офертата трябва да се приложи:</w:t>
      </w:r>
    </w:p>
    <w:p w14:paraId="7BE43F79" w14:textId="77777777" w:rsidR="00F04531" w:rsidRPr="00F04531" w:rsidRDefault="00F04531" w:rsidP="00F04531">
      <w:pPr>
        <w:pStyle w:val="BodyText"/>
        <w:numPr>
          <w:ilvl w:val="0"/>
          <w:numId w:val="10"/>
        </w:numPr>
        <w:spacing w:after="0"/>
        <w:jc w:val="both"/>
        <w:rPr>
          <w:sz w:val="24"/>
          <w:szCs w:val="24"/>
          <w:lang w:val="ru-RU"/>
        </w:rPr>
      </w:pPr>
      <w:r w:rsidRPr="00F04531">
        <w:rPr>
          <w:b/>
          <w:sz w:val="24"/>
          <w:szCs w:val="24"/>
          <w:lang w:val="ru-RU"/>
        </w:rPr>
        <w:t>Приложение №5</w:t>
      </w:r>
      <w:r w:rsidRPr="00F04531">
        <w:rPr>
          <w:sz w:val="24"/>
          <w:szCs w:val="24"/>
          <w:lang w:val="ru-RU"/>
        </w:rPr>
        <w:t xml:space="preserve"> – Пакет условия, свързани със срока за изпълнение на обекта и </w:t>
      </w:r>
      <w:r w:rsidRPr="00F04531">
        <w:rPr>
          <w:b/>
          <w:sz w:val="24"/>
          <w:szCs w:val="24"/>
          <w:lang w:val="ru-RU"/>
        </w:rPr>
        <w:t>Приложение №6</w:t>
      </w:r>
      <w:r w:rsidRPr="00F04531">
        <w:rPr>
          <w:sz w:val="24"/>
          <w:szCs w:val="24"/>
          <w:lang w:val="ru-RU"/>
        </w:rPr>
        <w:t xml:space="preserve"> – „Общ срок за изпълнение на услугата”.</w:t>
      </w:r>
    </w:p>
    <w:p w14:paraId="7E63ED1B" w14:textId="77777777" w:rsidR="00F04531" w:rsidRPr="00F04531" w:rsidRDefault="00F04531" w:rsidP="00F04531">
      <w:pPr>
        <w:ind w:right="27" w:firstLine="709"/>
        <w:jc w:val="both"/>
        <w:rPr>
          <w:rFonts w:eastAsia="Calibri"/>
          <w:sz w:val="24"/>
          <w:szCs w:val="24"/>
          <w:lang w:val="en-US"/>
        </w:rPr>
      </w:pPr>
      <w:proofErr w:type="spellStart"/>
      <w:r w:rsidRPr="00F04531">
        <w:rPr>
          <w:rFonts w:eastAsia="Calibri"/>
          <w:sz w:val="24"/>
          <w:szCs w:val="24"/>
          <w:lang w:val="en-US"/>
        </w:rPr>
        <w:t>При</w:t>
      </w:r>
      <w:proofErr w:type="spellEnd"/>
      <w:r w:rsidRPr="00F04531">
        <w:rPr>
          <w:rFonts w:eastAsia="Calibri"/>
          <w:sz w:val="24"/>
          <w:szCs w:val="24"/>
          <w:lang w:val="en-US"/>
        </w:rPr>
        <w:t xml:space="preserve"> </w:t>
      </w:r>
      <w:proofErr w:type="spellStart"/>
      <w:r w:rsidRPr="00F04531">
        <w:rPr>
          <w:rFonts w:eastAsia="Calibri"/>
          <w:sz w:val="24"/>
          <w:szCs w:val="24"/>
          <w:lang w:val="en-US"/>
        </w:rPr>
        <w:t>попълването</w:t>
      </w:r>
      <w:proofErr w:type="spellEnd"/>
      <w:r w:rsidRPr="00F04531">
        <w:rPr>
          <w:rFonts w:eastAsia="Calibri"/>
          <w:sz w:val="24"/>
          <w:szCs w:val="24"/>
          <w:lang w:val="en-US"/>
        </w:rPr>
        <w:t xml:space="preserve"> на </w:t>
      </w:r>
      <w:proofErr w:type="spellStart"/>
      <w:r w:rsidRPr="00F04531">
        <w:rPr>
          <w:rFonts w:eastAsia="Calibri"/>
          <w:sz w:val="24"/>
          <w:szCs w:val="24"/>
          <w:lang w:val="en-US"/>
        </w:rPr>
        <w:t>тези</w:t>
      </w:r>
      <w:proofErr w:type="spellEnd"/>
      <w:r w:rsidRPr="00F04531">
        <w:rPr>
          <w:rFonts w:eastAsia="Calibri"/>
          <w:sz w:val="24"/>
          <w:szCs w:val="24"/>
          <w:lang w:val="en-US"/>
        </w:rPr>
        <w:t xml:space="preserve"> </w:t>
      </w:r>
      <w:proofErr w:type="spellStart"/>
      <w:r w:rsidRPr="00F04531">
        <w:rPr>
          <w:rFonts w:eastAsia="Calibri"/>
          <w:sz w:val="24"/>
          <w:szCs w:val="24"/>
          <w:lang w:val="en-US"/>
        </w:rPr>
        <w:t>приложения</w:t>
      </w:r>
      <w:proofErr w:type="spellEnd"/>
      <w:r w:rsidRPr="00F04531">
        <w:rPr>
          <w:rFonts w:eastAsia="Calibri"/>
          <w:sz w:val="24"/>
          <w:szCs w:val="24"/>
          <w:lang w:val="en-US"/>
        </w:rPr>
        <w:t xml:space="preserve"> </w:t>
      </w:r>
      <w:proofErr w:type="spellStart"/>
      <w:r w:rsidRPr="00F04531">
        <w:rPr>
          <w:rFonts w:eastAsia="Calibri"/>
          <w:sz w:val="24"/>
          <w:szCs w:val="24"/>
          <w:lang w:val="en-US"/>
        </w:rPr>
        <w:t>кандидатите</w:t>
      </w:r>
      <w:proofErr w:type="spellEnd"/>
      <w:r w:rsidRPr="00F04531">
        <w:rPr>
          <w:rFonts w:eastAsia="Calibri"/>
          <w:sz w:val="24"/>
          <w:szCs w:val="24"/>
          <w:lang w:val="en-US"/>
        </w:rPr>
        <w:t xml:space="preserve"> </w:t>
      </w:r>
      <w:proofErr w:type="spellStart"/>
      <w:r w:rsidRPr="00F04531">
        <w:rPr>
          <w:rFonts w:eastAsia="Calibri"/>
          <w:sz w:val="24"/>
          <w:szCs w:val="24"/>
          <w:lang w:val="en-US"/>
        </w:rPr>
        <w:t>да</w:t>
      </w:r>
      <w:proofErr w:type="spellEnd"/>
      <w:r w:rsidRPr="00F04531">
        <w:rPr>
          <w:rFonts w:eastAsia="Calibri"/>
          <w:sz w:val="24"/>
          <w:szCs w:val="24"/>
          <w:lang w:val="en-US"/>
        </w:rPr>
        <w:t xml:space="preserve"> </w:t>
      </w:r>
      <w:r w:rsidRPr="00F04531">
        <w:rPr>
          <w:rFonts w:eastAsia="Calibri"/>
          <w:sz w:val="24"/>
          <w:szCs w:val="24"/>
          <w:lang w:val="ru-RU"/>
        </w:rPr>
        <w:t xml:space="preserve">отчетат следната </w:t>
      </w:r>
      <w:r w:rsidRPr="00F04531">
        <w:rPr>
          <w:rFonts w:eastAsia="Calibri"/>
          <w:b/>
          <w:sz w:val="24"/>
          <w:szCs w:val="24"/>
          <w:lang w:val="ru-RU"/>
        </w:rPr>
        <w:t>етапност</w:t>
      </w:r>
      <w:r w:rsidRPr="00F04531">
        <w:rPr>
          <w:rFonts w:eastAsia="Calibri"/>
          <w:sz w:val="24"/>
          <w:szCs w:val="24"/>
          <w:lang w:val="ru-RU"/>
        </w:rPr>
        <w:t xml:space="preserve"> при сроковете за реализация на </w:t>
      </w:r>
      <w:r w:rsidRPr="002942E7">
        <w:rPr>
          <w:rFonts w:eastAsia="Calibri"/>
          <w:sz w:val="24"/>
          <w:szCs w:val="24"/>
          <w:lang w:val="ru-RU"/>
        </w:rPr>
        <w:t>СРР</w:t>
      </w:r>
      <w:r w:rsidRPr="00F04531">
        <w:rPr>
          <w:rFonts w:eastAsia="Calibri"/>
          <w:sz w:val="24"/>
          <w:szCs w:val="24"/>
          <w:lang w:val="en-US"/>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555"/>
        <w:gridCol w:w="1558"/>
        <w:gridCol w:w="3546"/>
      </w:tblGrid>
      <w:tr w:rsidR="00F04531" w:rsidRPr="00F04531" w14:paraId="06F0F1F0" w14:textId="77777777" w:rsidTr="00491EE9">
        <w:trPr>
          <w:jc w:val="center"/>
        </w:trPr>
        <w:tc>
          <w:tcPr>
            <w:tcW w:w="697" w:type="dxa"/>
            <w:shd w:val="clear" w:color="auto" w:fill="auto"/>
            <w:vAlign w:val="center"/>
          </w:tcPr>
          <w:p w14:paraId="5A8C113B" w14:textId="77777777" w:rsidR="00F04531" w:rsidRPr="00F04531" w:rsidRDefault="00F04531" w:rsidP="00491EE9">
            <w:pPr>
              <w:jc w:val="center"/>
              <w:rPr>
                <w:sz w:val="24"/>
                <w:szCs w:val="24"/>
                <w:lang w:val="ru-RU"/>
              </w:rPr>
            </w:pPr>
            <w:r w:rsidRPr="00F04531">
              <w:rPr>
                <w:sz w:val="24"/>
                <w:szCs w:val="24"/>
                <w:lang w:val="ru-RU"/>
              </w:rPr>
              <w:t>№</w:t>
            </w:r>
          </w:p>
        </w:tc>
        <w:tc>
          <w:tcPr>
            <w:tcW w:w="3555" w:type="dxa"/>
            <w:shd w:val="clear" w:color="auto" w:fill="auto"/>
            <w:vAlign w:val="center"/>
          </w:tcPr>
          <w:p w14:paraId="4A7DD7FA" w14:textId="77777777" w:rsidR="00F04531" w:rsidRPr="00F04531" w:rsidRDefault="00F04531" w:rsidP="00491EE9">
            <w:pPr>
              <w:jc w:val="center"/>
              <w:rPr>
                <w:sz w:val="24"/>
                <w:szCs w:val="24"/>
                <w:lang w:val="ru-RU"/>
              </w:rPr>
            </w:pPr>
            <w:r w:rsidRPr="00F04531">
              <w:rPr>
                <w:sz w:val="24"/>
                <w:szCs w:val="24"/>
                <w:lang w:val="ru-RU"/>
              </w:rPr>
              <w:t>Етапи  /междинни срокове в кал.дни/</w:t>
            </w:r>
          </w:p>
        </w:tc>
        <w:tc>
          <w:tcPr>
            <w:tcW w:w="1558" w:type="dxa"/>
            <w:shd w:val="clear" w:color="auto" w:fill="auto"/>
            <w:vAlign w:val="center"/>
          </w:tcPr>
          <w:p w14:paraId="58D37FF7" w14:textId="77777777" w:rsidR="00F04531" w:rsidRPr="00F04531" w:rsidRDefault="00F04531" w:rsidP="00491EE9">
            <w:pPr>
              <w:jc w:val="center"/>
              <w:rPr>
                <w:sz w:val="24"/>
                <w:szCs w:val="24"/>
                <w:lang w:val="ru-RU"/>
              </w:rPr>
            </w:pPr>
            <w:r w:rsidRPr="00F04531">
              <w:rPr>
                <w:sz w:val="24"/>
                <w:szCs w:val="24"/>
                <w:lang w:val="ru-RU"/>
              </w:rPr>
              <w:t>Документи по образец</w:t>
            </w:r>
          </w:p>
        </w:tc>
        <w:tc>
          <w:tcPr>
            <w:tcW w:w="3546" w:type="dxa"/>
            <w:shd w:val="clear" w:color="auto" w:fill="auto"/>
            <w:vAlign w:val="center"/>
          </w:tcPr>
          <w:p w14:paraId="44E10105" w14:textId="77777777" w:rsidR="00F04531" w:rsidRPr="00F04531" w:rsidRDefault="00F04531" w:rsidP="00491EE9">
            <w:pPr>
              <w:jc w:val="center"/>
              <w:rPr>
                <w:sz w:val="24"/>
                <w:szCs w:val="24"/>
                <w:lang w:val="ru-RU"/>
              </w:rPr>
            </w:pPr>
            <w:r w:rsidRPr="00F04531">
              <w:rPr>
                <w:sz w:val="24"/>
                <w:szCs w:val="24"/>
                <w:lang w:val="ru-RU"/>
              </w:rPr>
              <w:t>Важни дати</w:t>
            </w:r>
          </w:p>
        </w:tc>
      </w:tr>
      <w:tr w:rsidR="00F04531" w:rsidRPr="00F04531" w14:paraId="3C99376E" w14:textId="77777777" w:rsidTr="00491EE9">
        <w:trPr>
          <w:jc w:val="center"/>
        </w:trPr>
        <w:tc>
          <w:tcPr>
            <w:tcW w:w="697" w:type="dxa"/>
            <w:shd w:val="clear" w:color="auto" w:fill="auto"/>
            <w:vAlign w:val="center"/>
          </w:tcPr>
          <w:p w14:paraId="647E44D9" w14:textId="77777777" w:rsidR="00F04531" w:rsidRPr="00F04531" w:rsidRDefault="00F04531" w:rsidP="00491EE9">
            <w:pPr>
              <w:jc w:val="center"/>
              <w:rPr>
                <w:sz w:val="24"/>
                <w:szCs w:val="24"/>
                <w:lang w:val="ru-RU"/>
              </w:rPr>
            </w:pPr>
            <w:r w:rsidRPr="00F04531">
              <w:rPr>
                <w:sz w:val="24"/>
                <w:szCs w:val="24"/>
                <w:lang w:val="ru-RU"/>
              </w:rPr>
              <w:t>1.</w:t>
            </w:r>
          </w:p>
        </w:tc>
        <w:tc>
          <w:tcPr>
            <w:tcW w:w="3555" w:type="dxa"/>
            <w:shd w:val="clear" w:color="auto" w:fill="auto"/>
            <w:vAlign w:val="center"/>
          </w:tcPr>
          <w:p w14:paraId="5B242FAB" w14:textId="77777777" w:rsidR="00F04531" w:rsidRPr="00F04531" w:rsidRDefault="00F04531" w:rsidP="00491EE9">
            <w:pPr>
              <w:jc w:val="both"/>
              <w:rPr>
                <w:sz w:val="24"/>
                <w:szCs w:val="24"/>
                <w:lang w:val="ru-RU"/>
              </w:rPr>
            </w:pPr>
            <w:r w:rsidRPr="00F04531">
              <w:rPr>
                <w:sz w:val="24"/>
                <w:szCs w:val="24"/>
                <w:lang w:val="ru-RU"/>
              </w:rPr>
              <w:t xml:space="preserve">Откриване на строителна площадка на обекта </w:t>
            </w:r>
          </w:p>
        </w:tc>
        <w:tc>
          <w:tcPr>
            <w:tcW w:w="1558" w:type="dxa"/>
            <w:shd w:val="clear" w:color="auto" w:fill="auto"/>
            <w:vAlign w:val="center"/>
          </w:tcPr>
          <w:p w14:paraId="1645901C" w14:textId="77777777" w:rsidR="00F04531" w:rsidRPr="00F04531" w:rsidRDefault="00F04531" w:rsidP="00491EE9">
            <w:pPr>
              <w:jc w:val="center"/>
              <w:rPr>
                <w:sz w:val="24"/>
                <w:szCs w:val="24"/>
                <w:lang w:val="ru-RU"/>
              </w:rPr>
            </w:pPr>
            <w:r w:rsidRPr="00F04531">
              <w:rPr>
                <w:sz w:val="24"/>
                <w:szCs w:val="24"/>
                <w:lang w:val="ru-RU"/>
              </w:rPr>
              <w:t>Протокол обр.2</w:t>
            </w:r>
          </w:p>
        </w:tc>
        <w:tc>
          <w:tcPr>
            <w:tcW w:w="3546" w:type="dxa"/>
            <w:shd w:val="clear" w:color="auto" w:fill="auto"/>
            <w:vAlign w:val="center"/>
          </w:tcPr>
          <w:p w14:paraId="05B6459C" w14:textId="77777777" w:rsidR="00F04531" w:rsidRPr="00F04531" w:rsidRDefault="00F04531" w:rsidP="00491EE9">
            <w:pPr>
              <w:jc w:val="both"/>
              <w:rPr>
                <w:sz w:val="24"/>
                <w:szCs w:val="24"/>
                <w:lang w:val="ru-RU"/>
              </w:rPr>
            </w:pPr>
            <w:r w:rsidRPr="00F04531">
              <w:rPr>
                <w:sz w:val="24"/>
                <w:szCs w:val="24"/>
                <w:lang w:val="ru-RU"/>
              </w:rPr>
              <w:t>Датата на подписан акт обр.2 се счита за «</w:t>
            </w:r>
            <w:r w:rsidRPr="00F04531">
              <w:rPr>
                <w:b/>
                <w:sz w:val="24"/>
                <w:szCs w:val="24"/>
                <w:lang w:val="ru-RU"/>
              </w:rPr>
              <w:t xml:space="preserve">Начало» </w:t>
            </w:r>
            <w:r w:rsidRPr="00F04531">
              <w:rPr>
                <w:sz w:val="24"/>
                <w:szCs w:val="24"/>
                <w:lang w:val="ru-RU"/>
              </w:rPr>
              <w:t>на срок за изпълнение</w:t>
            </w:r>
          </w:p>
        </w:tc>
      </w:tr>
      <w:tr w:rsidR="00F04531" w:rsidRPr="00F04531" w14:paraId="55B7065B" w14:textId="77777777" w:rsidTr="00491EE9">
        <w:trPr>
          <w:jc w:val="center"/>
        </w:trPr>
        <w:tc>
          <w:tcPr>
            <w:tcW w:w="697" w:type="dxa"/>
            <w:shd w:val="clear" w:color="auto" w:fill="auto"/>
            <w:vAlign w:val="center"/>
          </w:tcPr>
          <w:p w14:paraId="5CF054EB" w14:textId="77777777" w:rsidR="00F04531" w:rsidRPr="00F04531" w:rsidRDefault="00F04531" w:rsidP="00491EE9">
            <w:pPr>
              <w:jc w:val="center"/>
              <w:rPr>
                <w:sz w:val="24"/>
                <w:szCs w:val="24"/>
                <w:lang w:val="ru-RU"/>
              </w:rPr>
            </w:pPr>
            <w:r w:rsidRPr="00F04531">
              <w:rPr>
                <w:sz w:val="24"/>
                <w:szCs w:val="24"/>
                <w:lang w:val="ru-RU"/>
              </w:rPr>
              <w:t>2.</w:t>
            </w:r>
          </w:p>
        </w:tc>
        <w:tc>
          <w:tcPr>
            <w:tcW w:w="3555" w:type="dxa"/>
            <w:shd w:val="clear" w:color="auto" w:fill="auto"/>
            <w:vAlign w:val="center"/>
          </w:tcPr>
          <w:p w14:paraId="0AF6B309" w14:textId="77777777" w:rsidR="00F04531" w:rsidRPr="00F04531" w:rsidRDefault="00F04531" w:rsidP="00491EE9">
            <w:pPr>
              <w:jc w:val="both"/>
              <w:rPr>
                <w:sz w:val="24"/>
                <w:szCs w:val="24"/>
                <w:lang w:val="ru-RU"/>
              </w:rPr>
            </w:pPr>
            <w:r w:rsidRPr="00F04531">
              <w:rPr>
                <w:sz w:val="24"/>
                <w:szCs w:val="24"/>
                <w:lang w:val="ru-RU"/>
              </w:rPr>
              <w:t>Готовност за отпочване и период за мобилизация</w:t>
            </w:r>
          </w:p>
        </w:tc>
        <w:tc>
          <w:tcPr>
            <w:tcW w:w="1558" w:type="dxa"/>
            <w:shd w:val="clear" w:color="auto" w:fill="auto"/>
            <w:vAlign w:val="center"/>
          </w:tcPr>
          <w:p w14:paraId="353F16D1" w14:textId="77777777" w:rsidR="00F04531" w:rsidRPr="00F04531" w:rsidRDefault="00F04531" w:rsidP="00491EE9">
            <w:pPr>
              <w:jc w:val="center"/>
              <w:rPr>
                <w:sz w:val="24"/>
                <w:szCs w:val="24"/>
                <w:lang w:val="ru-RU"/>
              </w:rPr>
            </w:pPr>
          </w:p>
        </w:tc>
        <w:tc>
          <w:tcPr>
            <w:tcW w:w="3546" w:type="dxa"/>
            <w:shd w:val="clear" w:color="auto" w:fill="auto"/>
            <w:vAlign w:val="center"/>
          </w:tcPr>
          <w:p w14:paraId="505B32C1" w14:textId="77777777" w:rsidR="00F04531" w:rsidRPr="00F04531" w:rsidRDefault="00F04531" w:rsidP="00491EE9">
            <w:pPr>
              <w:jc w:val="both"/>
              <w:rPr>
                <w:sz w:val="24"/>
                <w:szCs w:val="24"/>
                <w:lang w:val="ru-RU"/>
              </w:rPr>
            </w:pPr>
          </w:p>
        </w:tc>
      </w:tr>
      <w:tr w:rsidR="00F04531" w:rsidRPr="00F04531" w14:paraId="2B376F13" w14:textId="77777777" w:rsidTr="00491EE9">
        <w:trPr>
          <w:trHeight w:val="355"/>
          <w:jc w:val="center"/>
        </w:trPr>
        <w:tc>
          <w:tcPr>
            <w:tcW w:w="697" w:type="dxa"/>
            <w:shd w:val="clear" w:color="auto" w:fill="auto"/>
            <w:vAlign w:val="center"/>
          </w:tcPr>
          <w:p w14:paraId="697BAEA4" w14:textId="77777777" w:rsidR="00F04531" w:rsidRPr="00F04531" w:rsidRDefault="00F04531" w:rsidP="00491EE9">
            <w:pPr>
              <w:jc w:val="center"/>
              <w:rPr>
                <w:sz w:val="24"/>
                <w:szCs w:val="24"/>
                <w:lang w:val="ru-RU"/>
              </w:rPr>
            </w:pPr>
            <w:r w:rsidRPr="00F04531">
              <w:rPr>
                <w:sz w:val="24"/>
                <w:szCs w:val="24"/>
                <w:lang w:val="ru-RU"/>
              </w:rPr>
              <w:t>3.</w:t>
            </w:r>
          </w:p>
        </w:tc>
        <w:tc>
          <w:tcPr>
            <w:tcW w:w="3555" w:type="dxa"/>
            <w:shd w:val="clear" w:color="auto" w:fill="auto"/>
            <w:vAlign w:val="center"/>
          </w:tcPr>
          <w:p w14:paraId="48E7C4C3" w14:textId="77777777" w:rsidR="00F04531" w:rsidRPr="00F04531" w:rsidRDefault="00F04531" w:rsidP="00491EE9">
            <w:pPr>
              <w:jc w:val="both"/>
              <w:rPr>
                <w:sz w:val="24"/>
                <w:szCs w:val="24"/>
                <w:lang w:val="ru-RU"/>
              </w:rPr>
            </w:pPr>
            <w:r w:rsidRPr="00F04531">
              <w:rPr>
                <w:sz w:val="24"/>
                <w:szCs w:val="24"/>
                <w:lang w:val="ru-RU"/>
              </w:rPr>
              <w:t xml:space="preserve">Период на </w:t>
            </w:r>
            <w:r w:rsidRPr="00FC1EE1">
              <w:rPr>
                <w:sz w:val="24"/>
                <w:szCs w:val="24"/>
                <w:lang w:val="ru-RU"/>
              </w:rPr>
              <w:t>СРР</w:t>
            </w:r>
          </w:p>
        </w:tc>
        <w:tc>
          <w:tcPr>
            <w:tcW w:w="1558" w:type="dxa"/>
            <w:shd w:val="clear" w:color="auto" w:fill="auto"/>
            <w:vAlign w:val="center"/>
          </w:tcPr>
          <w:p w14:paraId="7E7437FD" w14:textId="77777777" w:rsidR="00F04531" w:rsidRPr="00F04531" w:rsidRDefault="00F04531" w:rsidP="00491EE9">
            <w:pPr>
              <w:jc w:val="center"/>
              <w:rPr>
                <w:sz w:val="24"/>
                <w:szCs w:val="24"/>
                <w:lang w:val="ru-RU"/>
              </w:rPr>
            </w:pPr>
          </w:p>
        </w:tc>
        <w:tc>
          <w:tcPr>
            <w:tcW w:w="3546" w:type="dxa"/>
            <w:shd w:val="clear" w:color="auto" w:fill="auto"/>
            <w:vAlign w:val="center"/>
          </w:tcPr>
          <w:p w14:paraId="4B94EC3B" w14:textId="77777777" w:rsidR="00F04531" w:rsidRPr="00F04531" w:rsidRDefault="00F04531" w:rsidP="00491EE9">
            <w:pPr>
              <w:jc w:val="both"/>
              <w:rPr>
                <w:sz w:val="24"/>
                <w:szCs w:val="24"/>
                <w:lang w:val="ru-RU"/>
              </w:rPr>
            </w:pPr>
          </w:p>
        </w:tc>
      </w:tr>
      <w:tr w:rsidR="00F04531" w:rsidRPr="00F04531" w14:paraId="6915CC90" w14:textId="77777777" w:rsidTr="00491EE9">
        <w:trPr>
          <w:jc w:val="center"/>
        </w:trPr>
        <w:tc>
          <w:tcPr>
            <w:tcW w:w="697" w:type="dxa"/>
            <w:shd w:val="clear" w:color="auto" w:fill="auto"/>
            <w:vAlign w:val="center"/>
          </w:tcPr>
          <w:p w14:paraId="08ACE500" w14:textId="77777777" w:rsidR="00F04531" w:rsidRPr="00F04531" w:rsidRDefault="00F04531" w:rsidP="00491EE9">
            <w:pPr>
              <w:jc w:val="center"/>
              <w:rPr>
                <w:sz w:val="24"/>
                <w:szCs w:val="24"/>
                <w:lang w:val="ru-RU"/>
              </w:rPr>
            </w:pPr>
            <w:r w:rsidRPr="00F04531">
              <w:rPr>
                <w:sz w:val="24"/>
                <w:szCs w:val="24"/>
                <w:lang w:val="ru-RU"/>
              </w:rPr>
              <w:t>4.</w:t>
            </w:r>
          </w:p>
        </w:tc>
        <w:tc>
          <w:tcPr>
            <w:tcW w:w="3555" w:type="dxa"/>
            <w:shd w:val="clear" w:color="auto" w:fill="auto"/>
            <w:vAlign w:val="center"/>
          </w:tcPr>
          <w:p w14:paraId="6BD9F435" w14:textId="77777777" w:rsidR="00F04531" w:rsidRPr="00F04531" w:rsidRDefault="00F04531" w:rsidP="00491EE9">
            <w:pPr>
              <w:jc w:val="both"/>
              <w:rPr>
                <w:sz w:val="24"/>
                <w:szCs w:val="24"/>
                <w:lang w:val="ru-RU"/>
              </w:rPr>
            </w:pPr>
            <w:r w:rsidRPr="00F04531">
              <w:rPr>
                <w:sz w:val="24"/>
                <w:szCs w:val="24"/>
                <w:lang w:val="ru-RU"/>
              </w:rPr>
              <w:t>Период за подготовка на екзекутиви и отстраняване на недоделки</w:t>
            </w:r>
          </w:p>
        </w:tc>
        <w:tc>
          <w:tcPr>
            <w:tcW w:w="1558" w:type="dxa"/>
            <w:shd w:val="clear" w:color="auto" w:fill="auto"/>
            <w:vAlign w:val="center"/>
          </w:tcPr>
          <w:p w14:paraId="237A92D6" w14:textId="77777777" w:rsidR="00F04531" w:rsidRPr="00F04531" w:rsidRDefault="00F04531" w:rsidP="00491EE9">
            <w:pPr>
              <w:jc w:val="center"/>
              <w:rPr>
                <w:sz w:val="24"/>
                <w:szCs w:val="24"/>
                <w:lang w:val="ru-RU"/>
              </w:rPr>
            </w:pPr>
          </w:p>
        </w:tc>
        <w:tc>
          <w:tcPr>
            <w:tcW w:w="3546" w:type="dxa"/>
            <w:shd w:val="clear" w:color="auto" w:fill="auto"/>
            <w:vAlign w:val="center"/>
          </w:tcPr>
          <w:p w14:paraId="305FDFB4" w14:textId="77777777" w:rsidR="00F04531" w:rsidRPr="00F04531" w:rsidRDefault="00F04531" w:rsidP="00491EE9">
            <w:pPr>
              <w:jc w:val="both"/>
              <w:rPr>
                <w:sz w:val="24"/>
                <w:szCs w:val="24"/>
                <w:lang w:val="ru-RU"/>
              </w:rPr>
            </w:pPr>
          </w:p>
        </w:tc>
      </w:tr>
      <w:tr w:rsidR="00F04531" w:rsidRPr="00F04531" w14:paraId="4B78E6B2" w14:textId="77777777" w:rsidTr="00491EE9">
        <w:trPr>
          <w:jc w:val="center"/>
        </w:trPr>
        <w:tc>
          <w:tcPr>
            <w:tcW w:w="697" w:type="dxa"/>
            <w:shd w:val="clear" w:color="auto" w:fill="auto"/>
            <w:vAlign w:val="center"/>
          </w:tcPr>
          <w:p w14:paraId="045597CB" w14:textId="77777777" w:rsidR="00F04531" w:rsidRPr="00F04531" w:rsidRDefault="00F04531" w:rsidP="00491EE9">
            <w:pPr>
              <w:jc w:val="center"/>
              <w:rPr>
                <w:sz w:val="24"/>
                <w:szCs w:val="24"/>
                <w:lang w:val="ru-RU"/>
              </w:rPr>
            </w:pPr>
            <w:r w:rsidRPr="00F04531">
              <w:rPr>
                <w:sz w:val="24"/>
                <w:szCs w:val="24"/>
                <w:lang w:val="ru-RU"/>
              </w:rPr>
              <w:t>5.</w:t>
            </w:r>
          </w:p>
        </w:tc>
        <w:tc>
          <w:tcPr>
            <w:tcW w:w="3555" w:type="dxa"/>
            <w:shd w:val="clear" w:color="auto" w:fill="auto"/>
            <w:vAlign w:val="center"/>
          </w:tcPr>
          <w:p w14:paraId="62ACF44D" w14:textId="77777777" w:rsidR="00F04531" w:rsidRPr="00F04531" w:rsidRDefault="00F04531" w:rsidP="00491EE9">
            <w:pPr>
              <w:jc w:val="both"/>
              <w:rPr>
                <w:sz w:val="24"/>
                <w:szCs w:val="24"/>
                <w:lang w:val="ru-RU"/>
              </w:rPr>
            </w:pPr>
            <w:r w:rsidRPr="00F04531">
              <w:rPr>
                <w:sz w:val="24"/>
                <w:szCs w:val="24"/>
                <w:lang w:val="ru-RU"/>
              </w:rPr>
              <w:t>Установяване годността на строежа за приемането му от комисия</w:t>
            </w:r>
          </w:p>
        </w:tc>
        <w:tc>
          <w:tcPr>
            <w:tcW w:w="1558" w:type="dxa"/>
            <w:shd w:val="clear" w:color="auto" w:fill="auto"/>
            <w:vAlign w:val="center"/>
          </w:tcPr>
          <w:p w14:paraId="20251899" w14:textId="77777777" w:rsidR="00F04531" w:rsidRPr="00F04531" w:rsidRDefault="00F04531" w:rsidP="00491EE9">
            <w:pPr>
              <w:jc w:val="center"/>
              <w:rPr>
                <w:sz w:val="24"/>
                <w:szCs w:val="24"/>
                <w:lang w:val="ru-RU"/>
              </w:rPr>
            </w:pPr>
            <w:r w:rsidRPr="00F04531">
              <w:rPr>
                <w:sz w:val="24"/>
                <w:szCs w:val="24"/>
                <w:lang w:val="ru-RU"/>
              </w:rPr>
              <w:t>Констативен акт – двустранен</w:t>
            </w:r>
          </w:p>
        </w:tc>
        <w:tc>
          <w:tcPr>
            <w:tcW w:w="3546" w:type="dxa"/>
            <w:shd w:val="clear" w:color="auto" w:fill="auto"/>
            <w:vAlign w:val="center"/>
          </w:tcPr>
          <w:p w14:paraId="4A2D6B44" w14:textId="77777777" w:rsidR="00F04531" w:rsidRPr="00F04531" w:rsidRDefault="00F04531" w:rsidP="00491EE9">
            <w:pPr>
              <w:jc w:val="both"/>
              <w:rPr>
                <w:sz w:val="24"/>
                <w:szCs w:val="24"/>
                <w:lang w:val="ru-RU"/>
              </w:rPr>
            </w:pPr>
            <w:r w:rsidRPr="00F04531">
              <w:rPr>
                <w:sz w:val="24"/>
                <w:szCs w:val="24"/>
                <w:lang w:val="ru-RU"/>
              </w:rPr>
              <w:t>Дата на подписване на констативен акт се счита «</w:t>
            </w:r>
            <w:r w:rsidRPr="00F04531">
              <w:rPr>
                <w:b/>
                <w:sz w:val="24"/>
                <w:szCs w:val="24"/>
                <w:lang w:val="ru-RU"/>
              </w:rPr>
              <w:t>Край</w:t>
            </w:r>
            <w:r w:rsidRPr="00F04531">
              <w:rPr>
                <w:sz w:val="24"/>
                <w:szCs w:val="24"/>
                <w:lang w:val="ru-RU"/>
              </w:rPr>
              <w:t>» на срок за изпълнение</w:t>
            </w:r>
          </w:p>
        </w:tc>
      </w:tr>
    </w:tbl>
    <w:p w14:paraId="78371014" w14:textId="77777777" w:rsidR="00F04531" w:rsidRPr="00F04531" w:rsidRDefault="00F04531" w:rsidP="00F04531">
      <w:pPr>
        <w:ind w:right="22" w:firstLine="552"/>
        <w:jc w:val="both"/>
        <w:rPr>
          <w:rFonts w:eastAsia="Calibri"/>
          <w:sz w:val="24"/>
          <w:szCs w:val="24"/>
          <w:lang w:val="en-US"/>
        </w:rPr>
      </w:pPr>
      <w:proofErr w:type="spellStart"/>
      <w:r w:rsidRPr="00F04531">
        <w:rPr>
          <w:rFonts w:eastAsia="Calibri"/>
          <w:sz w:val="24"/>
          <w:szCs w:val="24"/>
          <w:lang w:val="en-US"/>
        </w:rPr>
        <w:t>При</w:t>
      </w:r>
      <w:proofErr w:type="spellEnd"/>
      <w:r w:rsidRPr="00F04531">
        <w:rPr>
          <w:rFonts w:eastAsia="Calibri"/>
          <w:sz w:val="24"/>
          <w:szCs w:val="24"/>
          <w:lang w:val="en-US"/>
        </w:rPr>
        <w:t xml:space="preserve"> </w:t>
      </w:r>
      <w:proofErr w:type="spellStart"/>
      <w:r w:rsidRPr="00F04531">
        <w:rPr>
          <w:rFonts w:eastAsia="Calibri"/>
          <w:sz w:val="24"/>
          <w:szCs w:val="24"/>
          <w:lang w:val="en-US"/>
        </w:rPr>
        <w:t>разработката</w:t>
      </w:r>
      <w:proofErr w:type="spellEnd"/>
      <w:r w:rsidRPr="00F04531">
        <w:rPr>
          <w:rFonts w:eastAsia="Calibri"/>
          <w:sz w:val="24"/>
          <w:szCs w:val="24"/>
          <w:lang w:val="en-US"/>
        </w:rPr>
        <w:t xml:space="preserve"> на </w:t>
      </w:r>
      <w:proofErr w:type="spellStart"/>
      <w:r w:rsidRPr="00F04531">
        <w:rPr>
          <w:rFonts w:eastAsia="Calibri"/>
          <w:sz w:val="24"/>
          <w:szCs w:val="24"/>
          <w:lang w:val="en-US"/>
        </w:rPr>
        <w:t>тези</w:t>
      </w:r>
      <w:proofErr w:type="spellEnd"/>
      <w:r w:rsidRPr="00F04531">
        <w:rPr>
          <w:rFonts w:eastAsia="Calibri"/>
          <w:sz w:val="24"/>
          <w:szCs w:val="24"/>
          <w:lang w:val="en-US"/>
        </w:rPr>
        <w:t xml:space="preserve"> </w:t>
      </w:r>
      <w:proofErr w:type="spellStart"/>
      <w:r w:rsidRPr="00F04531">
        <w:rPr>
          <w:rFonts w:eastAsia="Calibri"/>
          <w:sz w:val="24"/>
          <w:szCs w:val="24"/>
          <w:lang w:val="en-US"/>
        </w:rPr>
        <w:t>приложения</w:t>
      </w:r>
      <w:proofErr w:type="spellEnd"/>
      <w:r w:rsidRPr="00F04531">
        <w:rPr>
          <w:rFonts w:eastAsia="Calibri"/>
          <w:sz w:val="24"/>
          <w:szCs w:val="24"/>
          <w:lang w:val="en-US"/>
        </w:rPr>
        <w:t xml:space="preserve"> </w:t>
      </w:r>
      <w:proofErr w:type="spellStart"/>
      <w:r w:rsidRPr="00F04531">
        <w:rPr>
          <w:rFonts w:eastAsia="Calibri"/>
          <w:sz w:val="24"/>
          <w:szCs w:val="24"/>
          <w:lang w:val="en-US"/>
        </w:rPr>
        <w:t>кандидатите</w:t>
      </w:r>
      <w:proofErr w:type="spellEnd"/>
      <w:r w:rsidRPr="00F04531">
        <w:rPr>
          <w:rFonts w:eastAsia="Calibri"/>
          <w:sz w:val="24"/>
          <w:szCs w:val="24"/>
          <w:lang w:val="en-US"/>
        </w:rPr>
        <w:t xml:space="preserve"> </w:t>
      </w:r>
      <w:proofErr w:type="spellStart"/>
      <w:r w:rsidRPr="00F04531">
        <w:rPr>
          <w:rFonts w:eastAsia="Calibri"/>
          <w:sz w:val="24"/>
          <w:szCs w:val="24"/>
          <w:lang w:val="en-US"/>
        </w:rPr>
        <w:t>да</w:t>
      </w:r>
      <w:proofErr w:type="spellEnd"/>
      <w:r w:rsidRPr="00F04531">
        <w:rPr>
          <w:rFonts w:eastAsia="Calibri"/>
          <w:sz w:val="24"/>
          <w:szCs w:val="24"/>
          <w:lang w:val="en-US"/>
        </w:rPr>
        <w:t xml:space="preserve"> </w:t>
      </w:r>
      <w:proofErr w:type="spellStart"/>
      <w:r w:rsidRPr="00F04531">
        <w:rPr>
          <w:rFonts w:eastAsia="Calibri"/>
          <w:sz w:val="24"/>
          <w:szCs w:val="24"/>
          <w:lang w:val="en-US"/>
        </w:rPr>
        <w:t>посочат</w:t>
      </w:r>
      <w:proofErr w:type="spellEnd"/>
      <w:r w:rsidRPr="00F04531">
        <w:rPr>
          <w:rFonts w:eastAsia="Calibri"/>
          <w:sz w:val="24"/>
          <w:szCs w:val="24"/>
          <w:lang w:val="en-US"/>
        </w:rPr>
        <w:t>:</w:t>
      </w:r>
    </w:p>
    <w:p w14:paraId="7370D22A" w14:textId="77777777" w:rsidR="00F04531" w:rsidRPr="00F04531" w:rsidRDefault="00F04531" w:rsidP="00F04531">
      <w:pPr>
        <w:numPr>
          <w:ilvl w:val="0"/>
          <w:numId w:val="3"/>
        </w:numPr>
        <w:tabs>
          <w:tab w:val="left" w:pos="1134"/>
        </w:tabs>
        <w:ind w:left="1134" w:right="22" w:hanging="425"/>
        <w:jc w:val="both"/>
        <w:rPr>
          <w:rFonts w:eastAsia="Calibri"/>
          <w:sz w:val="24"/>
          <w:szCs w:val="24"/>
          <w:lang w:val="en-US"/>
        </w:rPr>
      </w:pPr>
      <w:proofErr w:type="spellStart"/>
      <w:r w:rsidRPr="00F04531">
        <w:rPr>
          <w:rFonts w:eastAsia="Calibri"/>
          <w:sz w:val="24"/>
          <w:szCs w:val="24"/>
          <w:lang w:val="en-US"/>
        </w:rPr>
        <w:t>Срока</w:t>
      </w:r>
      <w:proofErr w:type="spellEnd"/>
      <w:r w:rsidRPr="00F04531">
        <w:rPr>
          <w:rFonts w:eastAsia="Calibri"/>
          <w:sz w:val="24"/>
          <w:szCs w:val="24"/>
          <w:lang w:val="en-US"/>
        </w:rPr>
        <w:t xml:space="preserve"> </w:t>
      </w:r>
      <w:proofErr w:type="spellStart"/>
      <w:r w:rsidRPr="00F04531">
        <w:rPr>
          <w:rFonts w:eastAsia="Calibri"/>
          <w:sz w:val="24"/>
          <w:szCs w:val="24"/>
          <w:lang w:val="en-US"/>
        </w:rPr>
        <w:t>за</w:t>
      </w:r>
      <w:proofErr w:type="spellEnd"/>
      <w:r w:rsidRPr="00F04531">
        <w:rPr>
          <w:rFonts w:eastAsia="Calibri"/>
          <w:sz w:val="24"/>
          <w:szCs w:val="24"/>
          <w:lang w:val="en-US"/>
        </w:rPr>
        <w:t xml:space="preserve">  </w:t>
      </w:r>
      <w:proofErr w:type="spellStart"/>
      <w:r w:rsidRPr="00F04531">
        <w:rPr>
          <w:rFonts w:eastAsia="Calibri"/>
          <w:sz w:val="24"/>
          <w:szCs w:val="24"/>
          <w:lang w:val="en-US"/>
        </w:rPr>
        <w:t>изпълнението</w:t>
      </w:r>
      <w:proofErr w:type="spellEnd"/>
      <w:r w:rsidRPr="00F04531">
        <w:rPr>
          <w:rFonts w:eastAsia="Calibri"/>
          <w:sz w:val="24"/>
          <w:szCs w:val="24"/>
          <w:lang w:val="en-US"/>
        </w:rPr>
        <w:t xml:space="preserve"> на </w:t>
      </w:r>
      <w:proofErr w:type="spellStart"/>
      <w:r w:rsidRPr="00F04531">
        <w:rPr>
          <w:rFonts w:eastAsia="Calibri"/>
          <w:sz w:val="24"/>
          <w:szCs w:val="24"/>
          <w:lang w:val="en-US"/>
        </w:rPr>
        <w:t>същинските</w:t>
      </w:r>
      <w:proofErr w:type="spellEnd"/>
      <w:r w:rsidRPr="00F04531">
        <w:rPr>
          <w:rFonts w:eastAsia="Calibri"/>
          <w:sz w:val="24"/>
          <w:szCs w:val="24"/>
          <w:lang w:val="en-US"/>
        </w:rPr>
        <w:t xml:space="preserve"> </w:t>
      </w:r>
      <w:r w:rsidRPr="00FC1EE1">
        <w:rPr>
          <w:bCs/>
          <w:iCs/>
          <w:sz w:val="24"/>
          <w:szCs w:val="24"/>
        </w:rPr>
        <w:t>СРР</w:t>
      </w:r>
      <w:r w:rsidRPr="00F04531">
        <w:rPr>
          <w:rFonts w:eastAsia="Calibri"/>
          <w:sz w:val="24"/>
          <w:szCs w:val="24"/>
          <w:lang w:val="en-US"/>
        </w:rPr>
        <w:t xml:space="preserve"> – </w:t>
      </w:r>
      <w:proofErr w:type="spellStart"/>
      <w:r w:rsidRPr="00F04531">
        <w:rPr>
          <w:rFonts w:eastAsia="Calibri"/>
          <w:sz w:val="24"/>
          <w:szCs w:val="24"/>
          <w:lang w:val="en-US"/>
        </w:rPr>
        <w:t>при</w:t>
      </w:r>
      <w:proofErr w:type="spellEnd"/>
      <w:r w:rsidRPr="00F04531">
        <w:rPr>
          <w:rFonts w:eastAsia="Calibri"/>
          <w:sz w:val="24"/>
          <w:szCs w:val="24"/>
          <w:lang w:val="en-US"/>
        </w:rPr>
        <w:t xml:space="preserve"> </w:t>
      </w:r>
      <w:proofErr w:type="spellStart"/>
      <w:r w:rsidRPr="00F04531">
        <w:rPr>
          <w:rFonts w:eastAsia="Calibri"/>
          <w:sz w:val="24"/>
          <w:szCs w:val="24"/>
          <w:lang w:val="en-US"/>
        </w:rPr>
        <w:t>следните</w:t>
      </w:r>
      <w:proofErr w:type="spellEnd"/>
      <w:r w:rsidRPr="00F04531">
        <w:rPr>
          <w:rFonts w:eastAsia="Calibri"/>
          <w:sz w:val="24"/>
          <w:szCs w:val="24"/>
          <w:lang w:val="en-US"/>
        </w:rPr>
        <w:t xml:space="preserve"> </w:t>
      </w:r>
      <w:proofErr w:type="spellStart"/>
      <w:r w:rsidRPr="00F04531">
        <w:rPr>
          <w:rFonts w:eastAsia="Calibri"/>
          <w:sz w:val="24"/>
          <w:szCs w:val="24"/>
          <w:lang w:val="en-US"/>
        </w:rPr>
        <w:t>условия</w:t>
      </w:r>
      <w:proofErr w:type="spellEnd"/>
      <w:r w:rsidRPr="00F04531">
        <w:rPr>
          <w:rFonts w:eastAsia="Calibri"/>
          <w:sz w:val="24"/>
          <w:szCs w:val="24"/>
          <w:lang w:val="en-US"/>
        </w:rPr>
        <w:t xml:space="preserve"> </w:t>
      </w:r>
      <w:proofErr w:type="spellStart"/>
      <w:r w:rsidRPr="00F04531">
        <w:rPr>
          <w:rFonts w:eastAsia="Calibri"/>
          <w:sz w:val="24"/>
          <w:szCs w:val="24"/>
          <w:lang w:val="en-US"/>
        </w:rPr>
        <w:t>за</w:t>
      </w:r>
      <w:proofErr w:type="spellEnd"/>
      <w:r w:rsidRPr="00F04531">
        <w:rPr>
          <w:rFonts w:eastAsia="Calibri"/>
          <w:sz w:val="24"/>
          <w:szCs w:val="24"/>
          <w:lang w:val="en-US"/>
        </w:rPr>
        <w:t xml:space="preserve"> </w:t>
      </w:r>
      <w:proofErr w:type="spellStart"/>
      <w:r w:rsidRPr="00F04531">
        <w:rPr>
          <w:rFonts w:eastAsia="Calibri"/>
          <w:sz w:val="24"/>
          <w:szCs w:val="24"/>
          <w:lang w:val="en-US"/>
        </w:rPr>
        <w:t>организиране</w:t>
      </w:r>
      <w:proofErr w:type="spellEnd"/>
      <w:r w:rsidRPr="00F04531">
        <w:rPr>
          <w:rFonts w:eastAsia="Calibri"/>
          <w:sz w:val="24"/>
          <w:szCs w:val="24"/>
          <w:lang w:val="en-US"/>
        </w:rPr>
        <w:t xml:space="preserve"> на </w:t>
      </w:r>
      <w:proofErr w:type="spellStart"/>
      <w:r w:rsidRPr="00F04531">
        <w:rPr>
          <w:rFonts w:eastAsia="Calibri"/>
          <w:sz w:val="24"/>
          <w:szCs w:val="24"/>
          <w:lang w:val="en-US"/>
        </w:rPr>
        <w:t>работния</w:t>
      </w:r>
      <w:proofErr w:type="spellEnd"/>
      <w:r w:rsidRPr="00F04531">
        <w:rPr>
          <w:rFonts w:eastAsia="Calibri"/>
          <w:sz w:val="24"/>
          <w:szCs w:val="24"/>
          <w:lang w:val="en-US"/>
        </w:rPr>
        <w:t xml:space="preserve"> </w:t>
      </w:r>
      <w:proofErr w:type="spellStart"/>
      <w:r w:rsidRPr="00F04531">
        <w:rPr>
          <w:rFonts w:eastAsia="Calibri"/>
          <w:sz w:val="24"/>
          <w:szCs w:val="24"/>
          <w:lang w:val="en-US"/>
        </w:rPr>
        <w:t>режим</w:t>
      </w:r>
      <w:proofErr w:type="spellEnd"/>
      <w:r w:rsidRPr="00F04531">
        <w:rPr>
          <w:rFonts w:eastAsia="Calibri"/>
          <w:sz w:val="24"/>
          <w:szCs w:val="24"/>
          <w:lang w:val="en-US"/>
        </w:rPr>
        <w:t>:</w:t>
      </w:r>
    </w:p>
    <w:p w14:paraId="4A3B7BAF" w14:textId="77777777" w:rsidR="00F04531" w:rsidRPr="00F04531" w:rsidRDefault="00F04531" w:rsidP="00F04531">
      <w:pPr>
        <w:ind w:left="709" w:right="22"/>
        <w:jc w:val="both"/>
        <w:rPr>
          <w:rFonts w:eastAsia="Calibri"/>
          <w:sz w:val="24"/>
          <w:szCs w:val="24"/>
          <w:lang w:val="en-US"/>
        </w:rPr>
      </w:pPr>
      <w:r w:rsidRPr="00F04531">
        <w:rPr>
          <w:rFonts w:eastAsia="Calibri"/>
          <w:sz w:val="24"/>
          <w:szCs w:val="24"/>
          <w:lang w:val="en-US"/>
        </w:rPr>
        <w:t xml:space="preserve">√ </w:t>
      </w:r>
      <w:proofErr w:type="spellStart"/>
      <w:r w:rsidRPr="00F04531">
        <w:rPr>
          <w:rFonts w:eastAsia="Calibri"/>
          <w:sz w:val="24"/>
          <w:szCs w:val="24"/>
          <w:lang w:val="en-US"/>
        </w:rPr>
        <w:t>двусменен</w:t>
      </w:r>
      <w:proofErr w:type="spellEnd"/>
      <w:r w:rsidRPr="00F04531">
        <w:rPr>
          <w:rFonts w:eastAsia="Calibri"/>
          <w:sz w:val="24"/>
          <w:szCs w:val="24"/>
          <w:lang w:val="en-US"/>
        </w:rPr>
        <w:t xml:space="preserve"> 16-часов </w:t>
      </w:r>
      <w:proofErr w:type="spellStart"/>
      <w:r w:rsidRPr="00F04531">
        <w:rPr>
          <w:rFonts w:eastAsia="Calibri"/>
          <w:sz w:val="24"/>
          <w:szCs w:val="24"/>
          <w:lang w:val="en-US"/>
        </w:rPr>
        <w:t>работен</w:t>
      </w:r>
      <w:proofErr w:type="spellEnd"/>
      <w:r w:rsidRPr="00F04531">
        <w:rPr>
          <w:rFonts w:eastAsia="Calibri"/>
          <w:sz w:val="24"/>
          <w:szCs w:val="24"/>
          <w:lang w:val="en-US"/>
        </w:rPr>
        <w:t xml:space="preserve"> </w:t>
      </w:r>
      <w:proofErr w:type="spellStart"/>
      <w:r w:rsidRPr="00F04531">
        <w:rPr>
          <w:rFonts w:eastAsia="Calibri"/>
          <w:sz w:val="24"/>
          <w:szCs w:val="24"/>
          <w:lang w:val="en-US"/>
        </w:rPr>
        <w:t>ден</w:t>
      </w:r>
      <w:proofErr w:type="spellEnd"/>
      <w:r w:rsidRPr="00F04531">
        <w:rPr>
          <w:rFonts w:eastAsia="Calibri"/>
          <w:sz w:val="24"/>
          <w:szCs w:val="24"/>
          <w:lang w:val="en-US"/>
        </w:rPr>
        <w:t>;</w:t>
      </w:r>
    </w:p>
    <w:p w14:paraId="6704CE1A" w14:textId="77777777" w:rsidR="00F04531" w:rsidRPr="00F04531" w:rsidRDefault="00F04531" w:rsidP="00F04531">
      <w:pPr>
        <w:ind w:left="709" w:right="22"/>
        <w:jc w:val="both"/>
        <w:rPr>
          <w:rFonts w:eastAsia="Calibri"/>
          <w:sz w:val="24"/>
          <w:szCs w:val="24"/>
          <w:lang w:val="en-US"/>
        </w:rPr>
      </w:pPr>
      <w:r w:rsidRPr="00F04531">
        <w:rPr>
          <w:rFonts w:eastAsia="Calibri"/>
          <w:sz w:val="24"/>
          <w:szCs w:val="24"/>
          <w:lang w:val="en-US"/>
        </w:rPr>
        <w:t xml:space="preserve">√ </w:t>
      </w:r>
      <w:proofErr w:type="spellStart"/>
      <w:r w:rsidRPr="00F04531">
        <w:rPr>
          <w:rFonts w:eastAsia="Calibri"/>
          <w:sz w:val="24"/>
          <w:szCs w:val="24"/>
          <w:lang w:val="en-US"/>
        </w:rPr>
        <w:t>непрекъснат</w:t>
      </w:r>
      <w:proofErr w:type="spellEnd"/>
      <w:r w:rsidRPr="00F04531">
        <w:rPr>
          <w:rFonts w:eastAsia="Calibri"/>
          <w:sz w:val="24"/>
          <w:szCs w:val="24"/>
          <w:lang w:val="en-US"/>
        </w:rPr>
        <w:t xml:space="preserve"> </w:t>
      </w:r>
      <w:proofErr w:type="spellStart"/>
      <w:r w:rsidRPr="00F04531">
        <w:rPr>
          <w:rFonts w:eastAsia="Calibri"/>
          <w:sz w:val="24"/>
          <w:szCs w:val="24"/>
          <w:lang w:val="en-US"/>
        </w:rPr>
        <w:t>работен</w:t>
      </w:r>
      <w:proofErr w:type="spellEnd"/>
      <w:r w:rsidRPr="00F04531">
        <w:rPr>
          <w:rFonts w:eastAsia="Calibri"/>
          <w:sz w:val="24"/>
          <w:szCs w:val="24"/>
          <w:lang w:val="en-US"/>
        </w:rPr>
        <w:t xml:space="preserve"> </w:t>
      </w:r>
      <w:proofErr w:type="spellStart"/>
      <w:r w:rsidRPr="00F04531">
        <w:rPr>
          <w:rFonts w:eastAsia="Calibri"/>
          <w:sz w:val="24"/>
          <w:szCs w:val="24"/>
          <w:lang w:val="en-US"/>
        </w:rPr>
        <w:t>режим</w:t>
      </w:r>
      <w:proofErr w:type="spellEnd"/>
      <w:r w:rsidRPr="00F04531">
        <w:rPr>
          <w:rFonts w:eastAsia="Calibri"/>
          <w:sz w:val="24"/>
          <w:szCs w:val="24"/>
          <w:lang w:val="en-US"/>
        </w:rPr>
        <w:t xml:space="preserve"> /</w:t>
      </w:r>
      <w:proofErr w:type="spellStart"/>
      <w:r w:rsidRPr="00F04531">
        <w:rPr>
          <w:rFonts w:eastAsia="Calibri"/>
          <w:sz w:val="24"/>
          <w:szCs w:val="24"/>
          <w:lang w:val="en-US"/>
        </w:rPr>
        <w:t>без</w:t>
      </w:r>
      <w:proofErr w:type="spellEnd"/>
      <w:r w:rsidRPr="00F04531">
        <w:rPr>
          <w:rFonts w:eastAsia="Calibri"/>
          <w:sz w:val="24"/>
          <w:szCs w:val="24"/>
          <w:lang w:val="en-US"/>
        </w:rPr>
        <w:t xml:space="preserve"> </w:t>
      </w:r>
      <w:proofErr w:type="spellStart"/>
      <w:r w:rsidRPr="00F04531">
        <w:rPr>
          <w:rFonts w:eastAsia="Calibri"/>
          <w:sz w:val="24"/>
          <w:szCs w:val="24"/>
          <w:lang w:val="en-US"/>
        </w:rPr>
        <w:t>прекъсване</w:t>
      </w:r>
      <w:proofErr w:type="spellEnd"/>
      <w:r w:rsidRPr="00F04531">
        <w:rPr>
          <w:rFonts w:eastAsia="Calibri"/>
          <w:sz w:val="24"/>
          <w:szCs w:val="24"/>
          <w:lang w:val="en-US"/>
        </w:rPr>
        <w:t xml:space="preserve"> в </w:t>
      </w:r>
      <w:proofErr w:type="spellStart"/>
      <w:r w:rsidRPr="00F04531">
        <w:rPr>
          <w:rFonts w:eastAsia="Calibri"/>
          <w:sz w:val="24"/>
          <w:szCs w:val="24"/>
          <w:lang w:val="en-US"/>
        </w:rPr>
        <w:t>почивни</w:t>
      </w:r>
      <w:proofErr w:type="spellEnd"/>
      <w:r w:rsidRPr="00F04531">
        <w:rPr>
          <w:rFonts w:eastAsia="Calibri"/>
          <w:sz w:val="24"/>
          <w:szCs w:val="24"/>
          <w:lang w:val="en-US"/>
        </w:rPr>
        <w:t xml:space="preserve"> </w:t>
      </w:r>
      <w:proofErr w:type="spellStart"/>
      <w:r w:rsidRPr="00F04531">
        <w:rPr>
          <w:rFonts w:eastAsia="Calibri"/>
          <w:sz w:val="24"/>
          <w:szCs w:val="24"/>
          <w:lang w:val="en-US"/>
        </w:rPr>
        <w:t>дни</w:t>
      </w:r>
      <w:proofErr w:type="spellEnd"/>
      <w:r w:rsidRPr="00F04531">
        <w:rPr>
          <w:rFonts w:eastAsia="Calibri"/>
          <w:sz w:val="24"/>
          <w:szCs w:val="24"/>
          <w:lang w:val="en-US"/>
        </w:rPr>
        <w:t>/.</w:t>
      </w:r>
    </w:p>
    <w:p w14:paraId="3E639A01" w14:textId="77777777" w:rsidR="00F04531" w:rsidRPr="00F04531" w:rsidRDefault="00F04531" w:rsidP="00F04531">
      <w:pPr>
        <w:numPr>
          <w:ilvl w:val="0"/>
          <w:numId w:val="3"/>
        </w:numPr>
        <w:tabs>
          <w:tab w:val="left" w:pos="1134"/>
        </w:tabs>
        <w:ind w:left="1134" w:right="22" w:hanging="425"/>
        <w:jc w:val="both"/>
        <w:rPr>
          <w:rFonts w:eastAsia="Calibri"/>
          <w:sz w:val="24"/>
          <w:szCs w:val="24"/>
          <w:lang w:val="en-US"/>
        </w:rPr>
      </w:pPr>
      <w:r w:rsidRPr="00F04531">
        <w:rPr>
          <w:rFonts w:eastAsia="Calibri"/>
          <w:sz w:val="24"/>
          <w:szCs w:val="24"/>
          <w:lang w:val="en-US"/>
        </w:rPr>
        <w:t xml:space="preserve">- ПЕРСОНАЛЪТ- </w:t>
      </w:r>
      <w:proofErr w:type="spellStart"/>
      <w:r w:rsidRPr="00F04531">
        <w:rPr>
          <w:rFonts w:eastAsia="Calibri"/>
          <w:sz w:val="24"/>
          <w:szCs w:val="24"/>
          <w:lang w:val="en-US"/>
        </w:rPr>
        <w:t>брой</w:t>
      </w:r>
      <w:proofErr w:type="spellEnd"/>
      <w:r w:rsidRPr="00F04531">
        <w:rPr>
          <w:rFonts w:eastAsia="Calibri"/>
          <w:sz w:val="24"/>
          <w:szCs w:val="24"/>
          <w:lang w:val="en-US"/>
        </w:rPr>
        <w:t xml:space="preserve"> </w:t>
      </w:r>
      <w:proofErr w:type="spellStart"/>
      <w:r w:rsidRPr="00F04531">
        <w:rPr>
          <w:rFonts w:eastAsia="Calibri"/>
          <w:sz w:val="24"/>
          <w:szCs w:val="24"/>
          <w:lang w:val="en-US"/>
        </w:rPr>
        <w:t>технически</w:t>
      </w:r>
      <w:proofErr w:type="spellEnd"/>
      <w:r w:rsidRPr="00F04531">
        <w:rPr>
          <w:rFonts w:eastAsia="Calibri"/>
          <w:sz w:val="24"/>
          <w:szCs w:val="24"/>
          <w:lang w:val="en-US"/>
        </w:rPr>
        <w:t xml:space="preserve"> и </w:t>
      </w:r>
      <w:proofErr w:type="spellStart"/>
      <w:r w:rsidRPr="00F04531">
        <w:rPr>
          <w:rFonts w:eastAsia="Calibri"/>
          <w:sz w:val="24"/>
          <w:szCs w:val="24"/>
          <w:lang w:val="en-US"/>
        </w:rPr>
        <w:t>работнически</w:t>
      </w:r>
      <w:proofErr w:type="spellEnd"/>
      <w:r w:rsidRPr="00F04531">
        <w:rPr>
          <w:rFonts w:eastAsia="Calibri"/>
          <w:sz w:val="24"/>
          <w:szCs w:val="24"/>
          <w:lang w:val="en-US"/>
        </w:rPr>
        <w:t xml:space="preserve"> </w:t>
      </w:r>
      <w:proofErr w:type="spellStart"/>
      <w:r w:rsidRPr="00F04531">
        <w:rPr>
          <w:rFonts w:eastAsia="Calibri"/>
          <w:sz w:val="24"/>
          <w:szCs w:val="24"/>
          <w:lang w:val="en-US"/>
        </w:rPr>
        <w:t>състав</w:t>
      </w:r>
      <w:proofErr w:type="spellEnd"/>
      <w:r w:rsidRPr="00F04531">
        <w:rPr>
          <w:rFonts w:eastAsia="Calibri"/>
          <w:sz w:val="24"/>
          <w:szCs w:val="24"/>
          <w:lang w:val="en-US"/>
        </w:rPr>
        <w:t xml:space="preserve">, </w:t>
      </w:r>
      <w:proofErr w:type="spellStart"/>
      <w:r w:rsidRPr="00F04531">
        <w:rPr>
          <w:rFonts w:eastAsia="Calibri"/>
          <w:sz w:val="24"/>
          <w:szCs w:val="24"/>
          <w:lang w:val="en-US"/>
        </w:rPr>
        <w:t>който</w:t>
      </w:r>
      <w:proofErr w:type="spellEnd"/>
      <w:r w:rsidRPr="00F04531">
        <w:rPr>
          <w:rFonts w:eastAsia="Calibri"/>
          <w:sz w:val="24"/>
          <w:szCs w:val="24"/>
          <w:lang w:val="en-US"/>
        </w:rPr>
        <w:t xml:space="preserve"> </w:t>
      </w:r>
      <w:proofErr w:type="spellStart"/>
      <w:r w:rsidRPr="00F04531">
        <w:rPr>
          <w:rFonts w:eastAsia="Calibri"/>
          <w:sz w:val="24"/>
          <w:szCs w:val="24"/>
          <w:lang w:val="en-US"/>
        </w:rPr>
        <w:t>ще</w:t>
      </w:r>
      <w:proofErr w:type="spellEnd"/>
      <w:r w:rsidRPr="00F04531">
        <w:rPr>
          <w:rFonts w:eastAsia="Calibri"/>
          <w:sz w:val="24"/>
          <w:szCs w:val="24"/>
          <w:lang w:val="en-US"/>
        </w:rPr>
        <w:t xml:space="preserve"> </w:t>
      </w:r>
      <w:proofErr w:type="spellStart"/>
      <w:r w:rsidRPr="00F04531">
        <w:rPr>
          <w:rFonts w:eastAsia="Calibri"/>
          <w:sz w:val="24"/>
          <w:szCs w:val="24"/>
          <w:lang w:val="en-US"/>
        </w:rPr>
        <w:t>бъде</w:t>
      </w:r>
      <w:proofErr w:type="spellEnd"/>
      <w:r w:rsidRPr="00F04531">
        <w:rPr>
          <w:rFonts w:eastAsia="Calibri"/>
          <w:sz w:val="24"/>
          <w:szCs w:val="24"/>
          <w:lang w:val="en-US"/>
        </w:rPr>
        <w:t xml:space="preserve"> </w:t>
      </w:r>
      <w:proofErr w:type="spellStart"/>
      <w:r w:rsidRPr="00F04531">
        <w:rPr>
          <w:rFonts w:eastAsia="Calibri"/>
          <w:sz w:val="24"/>
          <w:szCs w:val="24"/>
          <w:lang w:val="en-US"/>
        </w:rPr>
        <w:t>ангажиран</w:t>
      </w:r>
      <w:proofErr w:type="spellEnd"/>
      <w:r w:rsidRPr="00F04531">
        <w:rPr>
          <w:rFonts w:eastAsia="Calibri"/>
          <w:sz w:val="24"/>
          <w:szCs w:val="24"/>
          <w:lang w:val="en-US"/>
        </w:rPr>
        <w:t xml:space="preserve"> </w:t>
      </w:r>
      <w:proofErr w:type="spellStart"/>
      <w:r w:rsidRPr="00F04531">
        <w:rPr>
          <w:rFonts w:eastAsia="Calibri"/>
          <w:sz w:val="24"/>
          <w:szCs w:val="24"/>
          <w:lang w:val="en-US"/>
        </w:rPr>
        <w:t>за</w:t>
      </w:r>
      <w:proofErr w:type="spellEnd"/>
      <w:r w:rsidRPr="00F04531">
        <w:rPr>
          <w:rFonts w:eastAsia="Calibri"/>
          <w:sz w:val="24"/>
          <w:szCs w:val="24"/>
          <w:lang w:val="en-US"/>
        </w:rPr>
        <w:t xml:space="preserve"> </w:t>
      </w:r>
      <w:proofErr w:type="spellStart"/>
      <w:r w:rsidRPr="00F04531">
        <w:rPr>
          <w:rFonts w:eastAsia="Calibri"/>
          <w:sz w:val="24"/>
          <w:szCs w:val="24"/>
          <w:lang w:val="en-US"/>
        </w:rPr>
        <w:t>изпълнението</w:t>
      </w:r>
      <w:proofErr w:type="spellEnd"/>
      <w:r w:rsidRPr="00F04531">
        <w:rPr>
          <w:rFonts w:eastAsia="Calibri"/>
          <w:sz w:val="24"/>
          <w:szCs w:val="24"/>
          <w:lang w:val="en-US"/>
        </w:rPr>
        <w:t xml:space="preserve"> на </w:t>
      </w:r>
      <w:r w:rsidRPr="00FC1EE1">
        <w:rPr>
          <w:rFonts w:eastAsia="Calibri"/>
          <w:sz w:val="24"/>
          <w:szCs w:val="24"/>
          <w:lang w:val="en-US"/>
        </w:rPr>
        <w:t>СРР</w:t>
      </w:r>
      <w:r w:rsidRPr="00F04531">
        <w:rPr>
          <w:rFonts w:eastAsia="Calibri"/>
          <w:sz w:val="24"/>
          <w:szCs w:val="24"/>
          <w:lang w:val="en-US"/>
        </w:rPr>
        <w:t xml:space="preserve"> на </w:t>
      </w:r>
      <w:proofErr w:type="spellStart"/>
      <w:r w:rsidRPr="00F04531">
        <w:rPr>
          <w:rFonts w:eastAsia="Calibri"/>
          <w:sz w:val="24"/>
          <w:szCs w:val="24"/>
          <w:lang w:val="en-US"/>
        </w:rPr>
        <w:t>обекта</w:t>
      </w:r>
      <w:proofErr w:type="spellEnd"/>
      <w:r w:rsidRPr="00F04531">
        <w:rPr>
          <w:rFonts w:eastAsia="Calibri"/>
          <w:sz w:val="24"/>
          <w:szCs w:val="24"/>
          <w:lang w:val="en-US"/>
        </w:rPr>
        <w:t xml:space="preserve"> </w:t>
      </w:r>
      <w:proofErr w:type="spellStart"/>
      <w:r w:rsidRPr="00F04531">
        <w:rPr>
          <w:rFonts w:eastAsia="Calibri"/>
          <w:sz w:val="24"/>
          <w:szCs w:val="24"/>
          <w:lang w:val="en-US"/>
        </w:rPr>
        <w:t>при</w:t>
      </w:r>
      <w:proofErr w:type="spellEnd"/>
      <w:r w:rsidRPr="00F04531">
        <w:rPr>
          <w:rFonts w:eastAsia="Calibri"/>
          <w:sz w:val="24"/>
          <w:szCs w:val="24"/>
          <w:lang w:val="en-US"/>
        </w:rPr>
        <w:t xml:space="preserve"> </w:t>
      </w:r>
      <w:proofErr w:type="spellStart"/>
      <w:r w:rsidRPr="00F04531">
        <w:rPr>
          <w:rFonts w:eastAsia="Calibri"/>
          <w:sz w:val="24"/>
          <w:szCs w:val="24"/>
          <w:lang w:val="en-US"/>
        </w:rPr>
        <w:t>горепосочените</w:t>
      </w:r>
      <w:proofErr w:type="spellEnd"/>
      <w:r w:rsidRPr="00F04531">
        <w:rPr>
          <w:rFonts w:eastAsia="Calibri"/>
          <w:sz w:val="24"/>
          <w:szCs w:val="24"/>
          <w:lang w:val="en-US"/>
        </w:rPr>
        <w:t xml:space="preserve"> </w:t>
      </w:r>
      <w:proofErr w:type="spellStart"/>
      <w:r w:rsidRPr="00F04531">
        <w:rPr>
          <w:rFonts w:eastAsia="Calibri"/>
          <w:sz w:val="24"/>
          <w:szCs w:val="24"/>
          <w:lang w:val="en-US"/>
        </w:rPr>
        <w:t>работни</w:t>
      </w:r>
      <w:proofErr w:type="spellEnd"/>
      <w:r w:rsidRPr="00F04531">
        <w:rPr>
          <w:rFonts w:eastAsia="Calibri"/>
          <w:sz w:val="24"/>
          <w:szCs w:val="24"/>
          <w:lang w:val="en-US"/>
        </w:rPr>
        <w:t xml:space="preserve"> </w:t>
      </w:r>
      <w:proofErr w:type="spellStart"/>
      <w:r w:rsidRPr="00F04531">
        <w:rPr>
          <w:rFonts w:eastAsia="Calibri"/>
          <w:sz w:val="24"/>
          <w:szCs w:val="24"/>
          <w:lang w:val="en-US"/>
        </w:rPr>
        <w:t>условия</w:t>
      </w:r>
      <w:proofErr w:type="spellEnd"/>
      <w:r w:rsidRPr="00F04531">
        <w:rPr>
          <w:rFonts w:eastAsia="Calibri"/>
          <w:sz w:val="24"/>
          <w:szCs w:val="24"/>
          <w:lang w:val="en-US"/>
        </w:rPr>
        <w:t>;</w:t>
      </w:r>
    </w:p>
    <w:p w14:paraId="0E17FB0C" w14:textId="77777777" w:rsidR="00F04531" w:rsidRPr="00F04531" w:rsidRDefault="00F04531" w:rsidP="00F04531">
      <w:pPr>
        <w:numPr>
          <w:ilvl w:val="0"/>
          <w:numId w:val="3"/>
        </w:numPr>
        <w:tabs>
          <w:tab w:val="left" w:pos="1134"/>
        </w:tabs>
        <w:ind w:left="1134" w:right="22" w:hanging="425"/>
        <w:jc w:val="both"/>
        <w:rPr>
          <w:rFonts w:eastAsia="Calibri"/>
          <w:sz w:val="24"/>
          <w:szCs w:val="24"/>
          <w:lang w:val="en-US"/>
        </w:rPr>
      </w:pPr>
      <w:r w:rsidRPr="00F04531">
        <w:rPr>
          <w:rFonts w:eastAsia="Calibri"/>
          <w:sz w:val="24"/>
          <w:szCs w:val="24"/>
          <w:lang w:val="en-US"/>
        </w:rPr>
        <w:t xml:space="preserve">- </w:t>
      </w:r>
      <w:proofErr w:type="spellStart"/>
      <w:r w:rsidRPr="00F04531">
        <w:rPr>
          <w:rFonts w:eastAsia="Calibri"/>
          <w:sz w:val="24"/>
          <w:szCs w:val="24"/>
          <w:lang w:val="en-US"/>
        </w:rPr>
        <w:t>Краен</w:t>
      </w:r>
      <w:proofErr w:type="spellEnd"/>
      <w:r w:rsidRPr="00F04531">
        <w:rPr>
          <w:rFonts w:eastAsia="Calibri"/>
          <w:sz w:val="24"/>
          <w:szCs w:val="24"/>
          <w:lang w:val="en-US"/>
        </w:rPr>
        <w:t xml:space="preserve"> </w:t>
      </w:r>
      <w:proofErr w:type="spellStart"/>
      <w:r w:rsidRPr="00F04531">
        <w:rPr>
          <w:rFonts w:eastAsia="Calibri"/>
          <w:sz w:val="24"/>
          <w:szCs w:val="24"/>
          <w:lang w:val="en-US"/>
        </w:rPr>
        <w:t>срок</w:t>
      </w:r>
      <w:proofErr w:type="spellEnd"/>
      <w:r w:rsidRPr="00F04531">
        <w:rPr>
          <w:rFonts w:eastAsia="Calibri"/>
          <w:sz w:val="24"/>
          <w:szCs w:val="24"/>
          <w:lang w:val="en-US"/>
        </w:rPr>
        <w:t xml:space="preserve"> </w:t>
      </w:r>
      <w:proofErr w:type="spellStart"/>
      <w:r w:rsidRPr="00F04531">
        <w:rPr>
          <w:rFonts w:eastAsia="Calibri"/>
          <w:sz w:val="24"/>
          <w:szCs w:val="24"/>
          <w:lang w:val="en-US"/>
        </w:rPr>
        <w:t>за</w:t>
      </w:r>
      <w:proofErr w:type="spellEnd"/>
      <w:r w:rsidRPr="00F04531">
        <w:rPr>
          <w:rFonts w:eastAsia="Calibri"/>
          <w:sz w:val="24"/>
          <w:szCs w:val="24"/>
          <w:lang w:val="en-US"/>
        </w:rPr>
        <w:t xml:space="preserve"> </w:t>
      </w:r>
      <w:proofErr w:type="spellStart"/>
      <w:r w:rsidRPr="00F04531">
        <w:rPr>
          <w:rFonts w:eastAsia="Calibri"/>
          <w:sz w:val="24"/>
          <w:szCs w:val="24"/>
          <w:lang w:val="en-US"/>
        </w:rPr>
        <w:t>предаване</w:t>
      </w:r>
      <w:proofErr w:type="spellEnd"/>
      <w:r w:rsidRPr="00F04531">
        <w:rPr>
          <w:rFonts w:eastAsia="Calibri"/>
          <w:sz w:val="24"/>
          <w:szCs w:val="24"/>
          <w:lang w:val="en-US"/>
        </w:rPr>
        <w:t xml:space="preserve"> на </w:t>
      </w:r>
      <w:proofErr w:type="spellStart"/>
      <w:r w:rsidRPr="00F04531">
        <w:rPr>
          <w:rFonts w:eastAsia="Calibri"/>
          <w:sz w:val="24"/>
          <w:szCs w:val="24"/>
          <w:lang w:val="en-US"/>
        </w:rPr>
        <w:t>обекта</w:t>
      </w:r>
      <w:proofErr w:type="spellEnd"/>
      <w:r w:rsidRPr="00F04531">
        <w:rPr>
          <w:rFonts w:eastAsia="Calibri"/>
          <w:sz w:val="24"/>
          <w:szCs w:val="24"/>
          <w:lang w:val="en-US"/>
        </w:rPr>
        <w:t xml:space="preserve"> (</w:t>
      </w:r>
      <w:proofErr w:type="spellStart"/>
      <w:r w:rsidRPr="00F04531">
        <w:rPr>
          <w:rFonts w:eastAsia="Calibri"/>
          <w:sz w:val="24"/>
          <w:szCs w:val="24"/>
          <w:lang w:val="en-US"/>
        </w:rPr>
        <w:t>като</w:t>
      </w:r>
      <w:proofErr w:type="spellEnd"/>
      <w:r w:rsidRPr="00F04531">
        <w:rPr>
          <w:rFonts w:eastAsia="Calibri"/>
          <w:sz w:val="24"/>
          <w:szCs w:val="24"/>
          <w:lang w:val="en-US"/>
        </w:rPr>
        <w:t xml:space="preserve"> </w:t>
      </w:r>
      <w:proofErr w:type="spellStart"/>
      <w:r w:rsidRPr="00F04531">
        <w:rPr>
          <w:rFonts w:eastAsia="Calibri"/>
          <w:sz w:val="24"/>
          <w:szCs w:val="24"/>
          <w:lang w:val="en-US"/>
        </w:rPr>
        <w:t>условна</w:t>
      </w:r>
      <w:proofErr w:type="spellEnd"/>
      <w:r w:rsidRPr="00F04531">
        <w:rPr>
          <w:rFonts w:eastAsia="Calibri"/>
          <w:sz w:val="24"/>
          <w:szCs w:val="24"/>
          <w:lang w:val="en-US"/>
        </w:rPr>
        <w:t xml:space="preserve"> </w:t>
      </w:r>
      <w:proofErr w:type="spellStart"/>
      <w:r w:rsidRPr="00F04531">
        <w:rPr>
          <w:rFonts w:eastAsia="Calibri"/>
          <w:sz w:val="24"/>
          <w:szCs w:val="24"/>
          <w:lang w:val="en-US"/>
        </w:rPr>
        <w:t>дата</w:t>
      </w:r>
      <w:proofErr w:type="spellEnd"/>
      <w:r w:rsidRPr="00F04531">
        <w:rPr>
          <w:rFonts w:eastAsia="Calibri"/>
          <w:sz w:val="24"/>
          <w:szCs w:val="24"/>
          <w:lang w:val="en-US"/>
        </w:rPr>
        <w:t>).</w:t>
      </w:r>
    </w:p>
    <w:p w14:paraId="4906B74D" w14:textId="77777777" w:rsidR="00F04531" w:rsidRPr="00F04531" w:rsidRDefault="00F04531" w:rsidP="00F04531">
      <w:pPr>
        <w:ind w:left="567" w:right="27" w:firstLine="11"/>
        <w:jc w:val="both"/>
        <w:rPr>
          <w:sz w:val="24"/>
          <w:szCs w:val="24"/>
          <w:lang w:val="bg-BG"/>
        </w:rPr>
      </w:pPr>
      <w:r w:rsidRPr="00F04531">
        <w:rPr>
          <w:b/>
          <w:sz w:val="24"/>
          <w:szCs w:val="24"/>
        </w:rPr>
        <w:t>ИЗПЪЛНИТЕЛЯТ</w:t>
      </w:r>
      <w:r w:rsidRPr="00F04531">
        <w:rPr>
          <w:sz w:val="24"/>
          <w:szCs w:val="24"/>
        </w:rPr>
        <w:t xml:space="preserve"> </w:t>
      </w:r>
      <w:proofErr w:type="spellStart"/>
      <w:r w:rsidRPr="00F04531">
        <w:rPr>
          <w:sz w:val="24"/>
          <w:szCs w:val="24"/>
        </w:rPr>
        <w:t>да</w:t>
      </w:r>
      <w:proofErr w:type="spellEnd"/>
      <w:r w:rsidRPr="00F04531">
        <w:rPr>
          <w:sz w:val="24"/>
          <w:szCs w:val="24"/>
        </w:rPr>
        <w:t xml:space="preserve"> </w:t>
      </w:r>
      <w:proofErr w:type="spellStart"/>
      <w:r w:rsidRPr="00F04531">
        <w:rPr>
          <w:sz w:val="24"/>
          <w:szCs w:val="24"/>
        </w:rPr>
        <w:t>даде</w:t>
      </w:r>
      <w:proofErr w:type="spellEnd"/>
      <w:r w:rsidRPr="00F04531">
        <w:rPr>
          <w:sz w:val="24"/>
          <w:szCs w:val="24"/>
        </w:rPr>
        <w:t xml:space="preserve"> </w:t>
      </w:r>
      <w:proofErr w:type="spellStart"/>
      <w:r w:rsidRPr="00F04531">
        <w:rPr>
          <w:sz w:val="24"/>
          <w:szCs w:val="24"/>
        </w:rPr>
        <w:t>срок</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изпълнение</w:t>
      </w:r>
      <w:proofErr w:type="spellEnd"/>
      <w:r w:rsidRPr="00F04531">
        <w:rPr>
          <w:sz w:val="24"/>
          <w:szCs w:val="24"/>
        </w:rPr>
        <w:t xml:space="preserve"> на </w:t>
      </w:r>
      <w:r w:rsidRPr="00FC1EE1">
        <w:rPr>
          <w:bCs/>
          <w:iCs/>
          <w:sz w:val="24"/>
          <w:szCs w:val="24"/>
        </w:rPr>
        <w:t>СРР</w:t>
      </w:r>
      <w:r w:rsidRPr="00F04531">
        <w:rPr>
          <w:sz w:val="24"/>
          <w:szCs w:val="24"/>
        </w:rPr>
        <w:t xml:space="preserve"> </w:t>
      </w:r>
      <w:proofErr w:type="spellStart"/>
      <w:r w:rsidRPr="00F04531">
        <w:rPr>
          <w:sz w:val="24"/>
          <w:szCs w:val="24"/>
        </w:rPr>
        <w:t>за</w:t>
      </w:r>
      <w:proofErr w:type="spellEnd"/>
      <w:r w:rsidRPr="00F04531">
        <w:rPr>
          <w:sz w:val="24"/>
          <w:szCs w:val="24"/>
        </w:rPr>
        <w:t xml:space="preserve"> </w:t>
      </w:r>
      <w:r w:rsidRPr="00F04531">
        <w:rPr>
          <w:sz w:val="24"/>
          <w:szCs w:val="24"/>
          <w:lang w:val="bg-BG"/>
        </w:rPr>
        <w:t>обекта</w:t>
      </w:r>
      <w:r w:rsidRPr="00F04531">
        <w:rPr>
          <w:sz w:val="24"/>
          <w:szCs w:val="24"/>
        </w:rPr>
        <w:t xml:space="preserve"> в </w:t>
      </w:r>
      <w:proofErr w:type="spellStart"/>
      <w:r w:rsidRPr="00F04531">
        <w:rPr>
          <w:sz w:val="24"/>
          <w:szCs w:val="24"/>
        </w:rPr>
        <w:t>календарни</w:t>
      </w:r>
      <w:proofErr w:type="spellEnd"/>
      <w:r w:rsidRPr="00F04531">
        <w:rPr>
          <w:sz w:val="24"/>
          <w:szCs w:val="24"/>
        </w:rPr>
        <w:t xml:space="preserve"> </w:t>
      </w:r>
      <w:proofErr w:type="spellStart"/>
      <w:r w:rsidRPr="00F04531">
        <w:rPr>
          <w:sz w:val="24"/>
          <w:szCs w:val="24"/>
        </w:rPr>
        <w:t>дни</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пълния</w:t>
      </w:r>
      <w:proofErr w:type="spellEnd"/>
      <w:r w:rsidRPr="00F04531">
        <w:rPr>
          <w:sz w:val="24"/>
          <w:szCs w:val="24"/>
        </w:rPr>
        <w:t xml:space="preserve"> </w:t>
      </w:r>
      <w:proofErr w:type="spellStart"/>
      <w:r w:rsidRPr="00F04531">
        <w:rPr>
          <w:sz w:val="24"/>
          <w:szCs w:val="24"/>
        </w:rPr>
        <w:t>обем</w:t>
      </w:r>
      <w:proofErr w:type="spellEnd"/>
      <w:r w:rsidRPr="00F04531">
        <w:rPr>
          <w:sz w:val="24"/>
          <w:szCs w:val="24"/>
        </w:rPr>
        <w:t xml:space="preserve"> </w:t>
      </w:r>
      <w:proofErr w:type="spellStart"/>
      <w:r w:rsidRPr="00F04531">
        <w:rPr>
          <w:sz w:val="24"/>
          <w:szCs w:val="24"/>
        </w:rPr>
        <w:t>по</w:t>
      </w:r>
      <w:proofErr w:type="spellEnd"/>
      <w:r w:rsidRPr="00F04531">
        <w:rPr>
          <w:sz w:val="24"/>
          <w:szCs w:val="24"/>
        </w:rPr>
        <w:t xml:space="preserve"> </w:t>
      </w:r>
      <w:proofErr w:type="spellStart"/>
      <w:r w:rsidRPr="00F04531">
        <w:rPr>
          <w:sz w:val="24"/>
          <w:szCs w:val="24"/>
        </w:rPr>
        <w:t>наличната</w:t>
      </w:r>
      <w:proofErr w:type="spellEnd"/>
      <w:r w:rsidRPr="00F04531">
        <w:rPr>
          <w:sz w:val="24"/>
          <w:szCs w:val="24"/>
        </w:rPr>
        <w:t xml:space="preserve"> </w:t>
      </w:r>
      <w:proofErr w:type="spellStart"/>
      <w:r w:rsidRPr="00F04531">
        <w:rPr>
          <w:sz w:val="24"/>
          <w:szCs w:val="24"/>
        </w:rPr>
        <w:t>проектна</w:t>
      </w:r>
      <w:proofErr w:type="spellEnd"/>
      <w:r w:rsidRPr="00F04531">
        <w:rPr>
          <w:sz w:val="24"/>
          <w:szCs w:val="24"/>
        </w:rPr>
        <w:t xml:space="preserve"> </w:t>
      </w:r>
      <w:proofErr w:type="spellStart"/>
      <w:r w:rsidRPr="00F04531">
        <w:rPr>
          <w:sz w:val="24"/>
          <w:szCs w:val="24"/>
        </w:rPr>
        <w:t>документация</w:t>
      </w:r>
      <w:proofErr w:type="spellEnd"/>
      <w:r w:rsidRPr="00F04531">
        <w:rPr>
          <w:sz w:val="24"/>
          <w:szCs w:val="24"/>
          <w:lang w:val="bg-BG"/>
        </w:rPr>
        <w:t xml:space="preserve"> и КСС /</w:t>
      </w:r>
      <w:proofErr w:type="spellStart"/>
      <w:r w:rsidRPr="00F04531">
        <w:rPr>
          <w:b/>
          <w:sz w:val="24"/>
          <w:szCs w:val="24"/>
        </w:rPr>
        <w:t>Приложение</w:t>
      </w:r>
      <w:proofErr w:type="spellEnd"/>
      <w:r w:rsidRPr="00F04531">
        <w:rPr>
          <w:b/>
          <w:sz w:val="24"/>
          <w:szCs w:val="24"/>
        </w:rPr>
        <w:t xml:space="preserve"> №</w:t>
      </w:r>
      <w:r w:rsidRPr="00F04531">
        <w:rPr>
          <w:b/>
          <w:sz w:val="24"/>
          <w:szCs w:val="24"/>
          <w:lang w:val="bg-BG"/>
        </w:rPr>
        <w:t>1</w:t>
      </w:r>
      <w:r w:rsidRPr="00F04531">
        <w:rPr>
          <w:sz w:val="24"/>
          <w:szCs w:val="24"/>
          <w:lang w:val="bg-BG"/>
        </w:rPr>
        <w:t>/</w:t>
      </w:r>
      <w:r w:rsidRPr="00F04531">
        <w:rPr>
          <w:sz w:val="24"/>
          <w:szCs w:val="24"/>
        </w:rPr>
        <w:t xml:space="preserve">. </w:t>
      </w:r>
    </w:p>
    <w:p w14:paraId="21B2EACD" w14:textId="77777777" w:rsidR="00F04531" w:rsidRPr="00F04531" w:rsidRDefault="00F04531" w:rsidP="00F04531">
      <w:pPr>
        <w:ind w:right="27" w:firstLine="567"/>
        <w:jc w:val="both"/>
        <w:rPr>
          <w:rFonts w:eastAsia="Calibri"/>
          <w:sz w:val="24"/>
          <w:szCs w:val="24"/>
          <w:lang w:val="en-US"/>
        </w:rPr>
      </w:pPr>
      <w:proofErr w:type="spellStart"/>
      <w:r w:rsidRPr="00F04531">
        <w:rPr>
          <w:rFonts w:eastAsia="Calibri"/>
          <w:sz w:val="24"/>
          <w:szCs w:val="24"/>
          <w:lang w:val="en-US"/>
        </w:rPr>
        <w:t>Всички</w:t>
      </w:r>
      <w:proofErr w:type="spellEnd"/>
      <w:r w:rsidRPr="00F04531">
        <w:rPr>
          <w:rFonts w:eastAsia="Calibri"/>
          <w:sz w:val="24"/>
          <w:szCs w:val="24"/>
          <w:lang w:val="en-US"/>
        </w:rPr>
        <w:t xml:space="preserve"> </w:t>
      </w:r>
      <w:proofErr w:type="spellStart"/>
      <w:r w:rsidRPr="00F04531">
        <w:rPr>
          <w:rFonts w:eastAsia="Calibri"/>
          <w:sz w:val="24"/>
          <w:szCs w:val="24"/>
          <w:lang w:val="en-US"/>
        </w:rPr>
        <w:t>срокове</w:t>
      </w:r>
      <w:proofErr w:type="spellEnd"/>
      <w:r w:rsidRPr="00F04531">
        <w:rPr>
          <w:rFonts w:eastAsia="Calibri"/>
          <w:sz w:val="24"/>
          <w:szCs w:val="24"/>
          <w:lang w:val="en-US"/>
        </w:rPr>
        <w:t xml:space="preserve"> </w:t>
      </w:r>
      <w:proofErr w:type="spellStart"/>
      <w:r w:rsidRPr="00F04531">
        <w:rPr>
          <w:rFonts w:eastAsia="Calibri"/>
          <w:sz w:val="24"/>
          <w:szCs w:val="24"/>
          <w:lang w:val="en-US"/>
        </w:rPr>
        <w:t>да</w:t>
      </w:r>
      <w:proofErr w:type="spellEnd"/>
      <w:r w:rsidRPr="00F04531">
        <w:rPr>
          <w:rFonts w:eastAsia="Calibri"/>
          <w:sz w:val="24"/>
          <w:szCs w:val="24"/>
          <w:lang w:val="en-US"/>
        </w:rPr>
        <w:t xml:space="preserve"> </w:t>
      </w:r>
      <w:proofErr w:type="spellStart"/>
      <w:r w:rsidRPr="00F04531">
        <w:rPr>
          <w:rFonts w:eastAsia="Calibri"/>
          <w:sz w:val="24"/>
          <w:szCs w:val="24"/>
          <w:lang w:val="en-US"/>
        </w:rPr>
        <w:t>бъдат</w:t>
      </w:r>
      <w:proofErr w:type="spellEnd"/>
      <w:r w:rsidRPr="00F04531">
        <w:rPr>
          <w:rFonts w:eastAsia="Calibri"/>
          <w:sz w:val="24"/>
          <w:szCs w:val="24"/>
          <w:lang w:val="en-US"/>
        </w:rPr>
        <w:t xml:space="preserve"> </w:t>
      </w:r>
      <w:proofErr w:type="spellStart"/>
      <w:r w:rsidRPr="00F04531">
        <w:rPr>
          <w:rFonts w:eastAsia="Calibri"/>
          <w:sz w:val="24"/>
          <w:szCs w:val="24"/>
          <w:lang w:val="en-US"/>
        </w:rPr>
        <w:t>посочени</w:t>
      </w:r>
      <w:proofErr w:type="spellEnd"/>
      <w:r w:rsidRPr="00F04531">
        <w:rPr>
          <w:rFonts w:eastAsia="Calibri"/>
          <w:sz w:val="24"/>
          <w:szCs w:val="24"/>
          <w:lang w:val="en-US"/>
        </w:rPr>
        <w:t xml:space="preserve"> в </w:t>
      </w:r>
      <w:r w:rsidRPr="00F04531">
        <w:rPr>
          <w:rFonts w:eastAsia="Calibri"/>
          <w:b/>
          <w:sz w:val="24"/>
          <w:szCs w:val="24"/>
          <w:lang w:val="en-US"/>
        </w:rPr>
        <w:t>КАЛЕНДАРНИ ДНИ</w:t>
      </w:r>
      <w:r w:rsidRPr="00F04531">
        <w:rPr>
          <w:rFonts w:eastAsia="Calibri"/>
          <w:sz w:val="24"/>
          <w:szCs w:val="24"/>
          <w:lang w:val="en-US"/>
        </w:rPr>
        <w:t>.</w:t>
      </w:r>
    </w:p>
    <w:p w14:paraId="67E68E8A" w14:textId="77777777" w:rsidR="00F04531" w:rsidRPr="00F04531" w:rsidRDefault="00F04531" w:rsidP="00F04531">
      <w:pPr>
        <w:pStyle w:val="BodyText"/>
        <w:spacing w:after="0"/>
        <w:ind w:left="1800"/>
        <w:jc w:val="both"/>
        <w:rPr>
          <w:sz w:val="24"/>
          <w:szCs w:val="24"/>
          <w:lang w:val="ru-RU"/>
        </w:rPr>
      </w:pPr>
    </w:p>
    <w:p w14:paraId="12F73CB2"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 xml:space="preserve">Гаранционен срок за качествено извършена работа – </w:t>
      </w:r>
      <w:r w:rsidRPr="00F04531">
        <w:rPr>
          <w:b/>
          <w:sz w:val="24"/>
          <w:szCs w:val="24"/>
          <w:lang w:val="ru-RU"/>
        </w:rPr>
        <w:t>Приложение №7.</w:t>
      </w:r>
    </w:p>
    <w:p w14:paraId="31E0361B"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 xml:space="preserve">Справка-декларация за интегриране на специфичните изисквания в единичните цени при изготвяне на офертата, възможности за тяхното осигуряване и организиране на временно строителство за изпълнение на обекта - </w:t>
      </w:r>
      <w:r w:rsidRPr="00F04531">
        <w:rPr>
          <w:b/>
          <w:sz w:val="24"/>
          <w:szCs w:val="24"/>
          <w:lang w:val="ru-RU"/>
        </w:rPr>
        <w:t>Приложение №8.</w:t>
      </w:r>
    </w:p>
    <w:p w14:paraId="0188818E"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 xml:space="preserve">Декларация за спазване на изискванията за «управление на строителните отпадъци», съгласно действащата нормативна уредба - </w:t>
      </w:r>
      <w:r w:rsidRPr="00F04531">
        <w:rPr>
          <w:b/>
          <w:sz w:val="24"/>
          <w:szCs w:val="24"/>
          <w:lang w:val="ru-RU"/>
        </w:rPr>
        <w:t>Приложение №9.</w:t>
      </w:r>
    </w:p>
    <w:p w14:paraId="6CDECC98"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 xml:space="preserve">Проекто-договор /не се попълва, само се парафира и подпечатва всяка страница като  свидетелство, че оферентът е запознат с условията по него/. Бележки към проекто-договора НЯМА да се приемат в последващи етапи от проучването – </w:t>
      </w:r>
      <w:r w:rsidRPr="00F04531">
        <w:rPr>
          <w:b/>
          <w:sz w:val="24"/>
          <w:szCs w:val="24"/>
          <w:lang w:val="ru-RU"/>
        </w:rPr>
        <w:t>Приложение №10.</w:t>
      </w:r>
    </w:p>
    <w:p w14:paraId="3A5BE346"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lastRenderedPageBreak/>
        <w:t xml:space="preserve">Декларация за срок на валидност – </w:t>
      </w:r>
      <w:r w:rsidRPr="00F04531">
        <w:rPr>
          <w:b/>
          <w:sz w:val="24"/>
          <w:szCs w:val="24"/>
          <w:lang w:val="ru-RU"/>
        </w:rPr>
        <w:t>Приложение №11.</w:t>
      </w:r>
      <w:r w:rsidRPr="00F04531">
        <w:rPr>
          <w:sz w:val="24"/>
          <w:szCs w:val="24"/>
          <w:lang w:val="ru-RU"/>
        </w:rPr>
        <w:t xml:space="preserve"> Да се посочи срок на валидност на офертата не по-малък от 120 календарни дни.</w:t>
      </w:r>
    </w:p>
    <w:p w14:paraId="722AC3C7"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 xml:space="preserve">Административни сведения, точен адрес, имената на лицата за контакти, телефон, факс и Е-mail – </w:t>
      </w:r>
      <w:r w:rsidRPr="00F04531">
        <w:rPr>
          <w:b/>
          <w:sz w:val="24"/>
          <w:szCs w:val="24"/>
          <w:lang w:val="ru-RU"/>
        </w:rPr>
        <w:t>Приложение №12.</w:t>
      </w:r>
    </w:p>
    <w:p w14:paraId="6DA590D7"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 xml:space="preserve">Декларация за ползване или не на подизпълнители – </w:t>
      </w:r>
      <w:r w:rsidRPr="00F04531">
        <w:rPr>
          <w:b/>
          <w:sz w:val="24"/>
          <w:szCs w:val="24"/>
          <w:lang w:val="ru-RU"/>
        </w:rPr>
        <w:t>Приложение №13</w:t>
      </w:r>
      <w:r w:rsidRPr="00F04531">
        <w:rPr>
          <w:sz w:val="24"/>
          <w:szCs w:val="24"/>
          <w:lang w:val="ru-RU"/>
        </w:rPr>
        <w:t>, както и декларация от управителя на подизпълнителя, че дава своето предварителното съгласие за работа по определена част от Обекта.</w:t>
      </w:r>
    </w:p>
    <w:p w14:paraId="03B28983"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 xml:space="preserve">Фирмата оферент трябва задължително да направи оглед на обекта и добре да прецени обема на работата, след което се представя и подписва декларация за оглед – </w:t>
      </w:r>
      <w:r w:rsidRPr="00F04531">
        <w:rPr>
          <w:b/>
          <w:sz w:val="24"/>
          <w:szCs w:val="24"/>
          <w:lang w:val="ru-RU"/>
        </w:rPr>
        <w:t>Приложение №14.</w:t>
      </w:r>
    </w:p>
    <w:p w14:paraId="73520E60" w14:textId="77777777" w:rsidR="00F04531" w:rsidRPr="00F04531" w:rsidRDefault="00F04531" w:rsidP="00FC1EE1">
      <w:pPr>
        <w:pStyle w:val="List2"/>
        <w:numPr>
          <w:ilvl w:val="0"/>
          <w:numId w:val="10"/>
        </w:numPr>
        <w:ind w:right="27"/>
        <w:jc w:val="both"/>
        <w:rPr>
          <w:sz w:val="24"/>
          <w:szCs w:val="24"/>
          <w:lang w:val="bg-BG"/>
        </w:rPr>
      </w:pPr>
      <w:r w:rsidRPr="00F04531">
        <w:rPr>
          <w:bCs/>
          <w:sz w:val="24"/>
          <w:szCs w:val="24"/>
          <w:lang w:val="ru-RU"/>
        </w:rPr>
        <w:t xml:space="preserve">Декларация за конфиденциалност, която се подписва в два екземпляра. Единият екземпляр се подписва от представител на кандидат - </w:t>
      </w:r>
      <w:r w:rsidRPr="00F04531">
        <w:rPr>
          <w:b/>
          <w:bCs/>
          <w:sz w:val="24"/>
          <w:szCs w:val="24"/>
          <w:lang w:val="ru-RU"/>
        </w:rPr>
        <w:t>ИЗПЪЛНИТЕЛЯ</w:t>
      </w:r>
      <w:r w:rsidRPr="00F04531">
        <w:rPr>
          <w:bCs/>
          <w:sz w:val="24"/>
          <w:szCs w:val="24"/>
          <w:lang w:val="ru-RU"/>
        </w:rPr>
        <w:t xml:space="preserve"> преди извършване огледа на обекта и остава при </w:t>
      </w:r>
      <w:r w:rsidRPr="00F04531">
        <w:rPr>
          <w:b/>
          <w:bCs/>
          <w:sz w:val="24"/>
          <w:szCs w:val="24"/>
          <w:lang w:val="ru-RU"/>
        </w:rPr>
        <w:t>ВЪЗЛОЖИТЕЛЯ</w:t>
      </w:r>
      <w:r w:rsidRPr="00F04531">
        <w:rPr>
          <w:bCs/>
          <w:sz w:val="24"/>
          <w:szCs w:val="24"/>
          <w:lang w:val="ru-RU"/>
        </w:rPr>
        <w:t xml:space="preserve">. Вторият екземпляр се подписва от Управителя/Изп.директор на кандидата и го прилага в офертата си </w:t>
      </w:r>
      <w:r w:rsidRPr="00F04531">
        <w:rPr>
          <w:sz w:val="24"/>
          <w:szCs w:val="24"/>
          <w:lang w:val="bg-BG"/>
        </w:rPr>
        <w:t xml:space="preserve">– </w:t>
      </w:r>
      <w:r w:rsidRPr="00F04531">
        <w:rPr>
          <w:b/>
          <w:sz w:val="24"/>
          <w:szCs w:val="24"/>
          <w:lang w:val="bg-BG"/>
        </w:rPr>
        <w:t>Приложение №15</w:t>
      </w:r>
      <w:r w:rsidRPr="00F04531">
        <w:rPr>
          <w:sz w:val="24"/>
          <w:szCs w:val="24"/>
          <w:lang w:val="bg-BG"/>
        </w:rPr>
        <w:t>.</w:t>
      </w:r>
    </w:p>
    <w:p w14:paraId="2DFE6406"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Автореференция с описание на дейностите, които фирмата изпълнява.</w:t>
      </w:r>
    </w:p>
    <w:p w14:paraId="13500A6E"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Доказателства за технически опит, квалификация и възможности на кандидата със следните документи:</w:t>
      </w:r>
    </w:p>
    <w:p w14:paraId="00ACE60C" w14:textId="77777777" w:rsidR="00F04531" w:rsidRPr="00F04531" w:rsidRDefault="00F04531" w:rsidP="00FC1EE1">
      <w:pPr>
        <w:pStyle w:val="BodyText"/>
        <w:widowControl w:val="0"/>
        <w:numPr>
          <w:ilvl w:val="0"/>
          <w:numId w:val="8"/>
        </w:numPr>
        <w:tabs>
          <w:tab w:val="clear" w:pos="1950"/>
          <w:tab w:val="num" w:pos="1843"/>
        </w:tabs>
        <w:suppressAutoHyphens/>
        <w:spacing w:after="0"/>
        <w:ind w:left="1843" w:hanging="284"/>
        <w:jc w:val="both"/>
        <w:rPr>
          <w:sz w:val="24"/>
          <w:szCs w:val="24"/>
          <w:lang w:val="ru-RU"/>
        </w:rPr>
      </w:pPr>
      <w:r w:rsidRPr="00F04531">
        <w:rPr>
          <w:sz w:val="24"/>
          <w:szCs w:val="24"/>
          <w:lang w:val="ru-RU"/>
        </w:rPr>
        <w:t xml:space="preserve">Справка за фирмата към момента на подаване на офертата за наличния средносписъчен брой на работещите във фирмата /в т.ч. брой квалифициран работнически и </w:t>
      </w:r>
      <w:r w:rsidRPr="00F04531">
        <w:rPr>
          <w:noProof/>
          <w:sz w:val="24"/>
          <w:szCs w:val="24"/>
          <w:lang w:val="ru-RU"/>
        </w:rPr>
        <w:t>ИТР</w:t>
      </w:r>
      <w:r w:rsidRPr="00F04531">
        <w:rPr>
          <w:sz w:val="24"/>
          <w:szCs w:val="24"/>
          <w:lang w:val="ru-RU"/>
        </w:rPr>
        <w:t xml:space="preserve"> персонал/;</w:t>
      </w:r>
    </w:p>
    <w:p w14:paraId="040203CC" w14:textId="77777777" w:rsidR="00F04531" w:rsidRPr="00F04531" w:rsidRDefault="00F04531" w:rsidP="00FC1EE1">
      <w:pPr>
        <w:pStyle w:val="BodyText"/>
        <w:widowControl w:val="0"/>
        <w:numPr>
          <w:ilvl w:val="0"/>
          <w:numId w:val="8"/>
        </w:numPr>
        <w:tabs>
          <w:tab w:val="clear" w:pos="1950"/>
          <w:tab w:val="num" w:pos="1843"/>
        </w:tabs>
        <w:suppressAutoHyphens/>
        <w:spacing w:after="0"/>
        <w:ind w:left="1843" w:hanging="284"/>
        <w:jc w:val="both"/>
        <w:rPr>
          <w:sz w:val="24"/>
          <w:szCs w:val="24"/>
        </w:rPr>
      </w:pPr>
      <w:proofErr w:type="spellStart"/>
      <w:r w:rsidRPr="00F04531">
        <w:rPr>
          <w:sz w:val="24"/>
          <w:szCs w:val="24"/>
        </w:rPr>
        <w:t>Справка</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налична</w:t>
      </w:r>
      <w:proofErr w:type="spellEnd"/>
      <w:r w:rsidRPr="00F04531">
        <w:rPr>
          <w:sz w:val="24"/>
          <w:szCs w:val="24"/>
        </w:rPr>
        <w:t xml:space="preserve"> </w:t>
      </w:r>
      <w:proofErr w:type="spellStart"/>
      <w:r w:rsidRPr="00F04531">
        <w:rPr>
          <w:sz w:val="24"/>
          <w:szCs w:val="24"/>
        </w:rPr>
        <w:t>собствена</w:t>
      </w:r>
      <w:proofErr w:type="spellEnd"/>
      <w:r w:rsidRPr="00F04531">
        <w:rPr>
          <w:sz w:val="24"/>
          <w:szCs w:val="24"/>
        </w:rPr>
        <w:t xml:space="preserve"> </w:t>
      </w:r>
      <w:proofErr w:type="spellStart"/>
      <w:r w:rsidRPr="00F04531">
        <w:rPr>
          <w:sz w:val="24"/>
          <w:szCs w:val="24"/>
        </w:rPr>
        <w:t>строителна</w:t>
      </w:r>
      <w:proofErr w:type="spellEnd"/>
      <w:r w:rsidRPr="00F04531">
        <w:rPr>
          <w:sz w:val="24"/>
          <w:szCs w:val="24"/>
        </w:rPr>
        <w:t xml:space="preserve"> </w:t>
      </w:r>
      <w:proofErr w:type="spellStart"/>
      <w:r w:rsidRPr="00F04531">
        <w:rPr>
          <w:sz w:val="24"/>
          <w:szCs w:val="24"/>
        </w:rPr>
        <w:t>механизация</w:t>
      </w:r>
      <w:proofErr w:type="spellEnd"/>
      <w:r w:rsidRPr="00F04531">
        <w:rPr>
          <w:sz w:val="24"/>
          <w:szCs w:val="24"/>
        </w:rPr>
        <w:t xml:space="preserve"> и </w:t>
      </w:r>
      <w:proofErr w:type="spellStart"/>
      <w:r w:rsidRPr="00F04531">
        <w:rPr>
          <w:sz w:val="24"/>
          <w:szCs w:val="24"/>
        </w:rPr>
        <w:t>автотранспорт</w:t>
      </w:r>
      <w:proofErr w:type="spellEnd"/>
      <w:r w:rsidRPr="00F04531">
        <w:rPr>
          <w:sz w:val="24"/>
          <w:szCs w:val="24"/>
          <w:lang w:val="bg-BG"/>
        </w:rPr>
        <w:t>;</w:t>
      </w:r>
    </w:p>
    <w:p w14:paraId="5C586DBE" w14:textId="77777777" w:rsidR="00F04531" w:rsidRPr="00F04531" w:rsidRDefault="00F04531" w:rsidP="00FC1EE1">
      <w:pPr>
        <w:pStyle w:val="BodyText"/>
        <w:widowControl w:val="0"/>
        <w:numPr>
          <w:ilvl w:val="0"/>
          <w:numId w:val="8"/>
        </w:numPr>
        <w:tabs>
          <w:tab w:val="clear" w:pos="1950"/>
          <w:tab w:val="num" w:pos="1843"/>
        </w:tabs>
        <w:suppressAutoHyphens/>
        <w:spacing w:after="0"/>
        <w:ind w:left="1843" w:hanging="284"/>
        <w:jc w:val="both"/>
        <w:rPr>
          <w:sz w:val="24"/>
          <w:szCs w:val="24"/>
          <w:lang w:val="ru-RU"/>
        </w:rPr>
      </w:pPr>
      <w:r w:rsidRPr="00F04531">
        <w:rPr>
          <w:sz w:val="24"/>
          <w:szCs w:val="24"/>
          <w:lang w:val="ru-RU"/>
        </w:rPr>
        <w:t>Удостоверения за членуване в браншови организации Удостоверение за регистрация от Централния професионален регистър на строителя;</w:t>
      </w:r>
    </w:p>
    <w:p w14:paraId="4777060C" w14:textId="77777777" w:rsidR="00F04531" w:rsidRPr="00F04531" w:rsidRDefault="00F04531" w:rsidP="00FC1EE1">
      <w:pPr>
        <w:pStyle w:val="BodyText"/>
        <w:widowControl w:val="0"/>
        <w:numPr>
          <w:ilvl w:val="0"/>
          <w:numId w:val="8"/>
        </w:numPr>
        <w:tabs>
          <w:tab w:val="clear" w:pos="1950"/>
          <w:tab w:val="num" w:pos="1843"/>
        </w:tabs>
        <w:suppressAutoHyphens/>
        <w:spacing w:after="0"/>
        <w:ind w:left="1843" w:hanging="284"/>
        <w:jc w:val="both"/>
        <w:rPr>
          <w:sz w:val="24"/>
          <w:szCs w:val="24"/>
        </w:rPr>
      </w:pPr>
      <w:proofErr w:type="spellStart"/>
      <w:r w:rsidRPr="00F04531">
        <w:rPr>
          <w:sz w:val="24"/>
          <w:szCs w:val="24"/>
        </w:rPr>
        <w:t>Справка</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изпълнени</w:t>
      </w:r>
      <w:proofErr w:type="spellEnd"/>
      <w:r w:rsidRPr="00F04531">
        <w:rPr>
          <w:sz w:val="24"/>
          <w:szCs w:val="24"/>
        </w:rPr>
        <w:t xml:space="preserve"> </w:t>
      </w:r>
      <w:proofErr w:type="spellStart"/>
      <w:r w:rsidRPr="00F04531">
        <w:rPr>
          <w:sz w:val="24"/>
          <w:szCs w:val="24"/>
        </w:rPr>
        <w:t>обекти</w:t>
      </w:r>
      <w:proofErr w:type="spellEnd"/>
      <w:r w:rsidRPr="00F04531">
        <w:rPr>
          <w:sz w:val="24"/>
          <w:szCs w:val="24"/>
        </w:rPr>
        <w:t xml:space="preserve"> </w:t>
      </w:r>
      <w:proofErr w:type="spellStart"/>
      <w:r w:rsidRPr="00F04531">
        <w:rPr>
          <w:sz w:val="24"/>
          <w:szCs w:val="24"/>
        </w:rPr>
        <w:t>от</w:t>
      </w:r>
      <w:proofErr w:type="spellEnd"/>
      <w:r w:rsidRPr="00F04531">
        <w:rPr>
          <w:sz w:val="24"/>
          <w:szCs w:val="24"/>
        </w:rPr>
        <w:t xml:space="preserve"> </w:t>
      </w:r>
      <w:proofErr w:type="spellStart"/>
      <w:r w:rsidRPr="00F04531">
        <w:rPr>
          <w:b/>
          <w:sz w:val="24"/>
          <w:szCs w:val="24"/>
        </w:rPr>
        <w:t>подобен</w:t>
      </w:r>
      <w:proofErr w:type="spellEnd"/>
      <w:r w:rsidRPr="00F04531">
        <w:rPr>
          <w:b/>
          <w:sz w:val="24"/>
          <w:szCs w:val="24"/>
        </w:rPr>
        <w:t xml:space="preserve"> </w:t>
      </w:r>
      <w:proofErr w:type="spellStart"/>
      <w:r w:rsidRPr="00F04531">
        <w:rPr>
          <w:b/>
          <w:sz w:val="24"/>
          <w:szCs w:val="24"/>
        </w:rPr>
        <w:t>характер</w:t>
      </w:r>
      <w:proofErr w:type="spellEnd"/>
      <w:r w:rsidRPr="00F04531">
        <w:rPr>
          <w:b/>
          <w:sz w:val="24"/>
          <w:szCs w:val="24"/>
        </w:rPr>
        <w:t xml:space="preserve"> </w:t>
      </w:r>
      <w:proofErr w:type="spellStart"/>
      <w:r w:rsidRPr="00F04531">
        <w:rPr>
          <w:sz w:val="24"/>
          <w:szCs w:val="24"/>
        </w:rPr>
        <w:t>през</w:t>
      </w:r>
      <w:proofErr w:type="spellEnd"/>
      <w:r w:rsidRPr="00F04531">
        <w:rPr>
          <w:sz w:val="24"/>
          <w:szCs w:val="24"/>
        </w:rPr>
        <w:t xml:space="preserve"> </w:t>
      </w:r>
      <w:proofErr w:type="spellStart"/>
      <w:r w:rsidRPr="00F04531">
        <w:rPr>
          <w:sz w:val="24"/>
          <w:szCs w:val="24"/>
        </w:rPr>
        <w:t>последните</w:t>
      </w:r>
      <w:proofErr w:type="spellEnd"/>
      <w:r w:rsidRPr="00F04531">
        <w:rPr>
          <w:sz w:val="24"/>
          <w:szCs w:val="24"/>
        </w:rPr>
        <w:t xml:space="preserve"> 3 /</w:t>
      </w:r>
      <w:proofErr w:type="spellStart"/>
      <w:r w:rsidRPr="00F04531">
        <w:rPr>
          <w:sz w:val="24"/>
          <w:szCs w:val="24"/>
        </w:rPr>
        <w:t>три</w:t>
      </w:r>
      <w:proofErr w:type="spellEnd"/>
      <w:r w:rsidRPr="00F04531">
        <w:rPr>
          <w:sz w:val="24"/>
          <w:szCs w:val="24"/>
        </w:rPr>
        <w:t xml:space="preserve">/ </w:t>
      </w:r>
      <w:proofErr w:type="spellStart"/>
      <w:r w:rsidRPr="00F04531">
        <w:rPr>
          <w:sz w:val="24"/>
          <w:szCs w:val="24"/>
        </w:rPr>
        <w:t>години</w:t>
      </w:r>
      <w:proofErr w:type="spellEnd"/>
      <w:r w:rsidRPr="00F04531">
        <w:rPr>
          <w:sz w:val="24"/>
          <w:szCs w:val="24"/>
        </w:rPr>
        <w:t xml:space="preserve"> с </w:t>
      </w:r>
      <w:proofErr w:type="spellStart"/>
      <w:r w:rsidRPr="00F04531">
        <w:rPr>
          <w:sz w:val="24"/>
          <w:szCs w:val="24"/>
        </w:rPr>
        <w:t>пълно</w:t>
      </w:r>
      <w:proofErr w:type="spellEnd"/>
      <w:r w:rsidRPr="00F04531">
        <w:rPr>
          <w:sz w:val="24"/>
          <w:szCs w:val="24"/>
        </w:rPr>
        <w:t xml:space="preserve"> </w:t>
      </w:r>
      <w:proofErr w:type="spellStart"/>
      <w:r w:rsidRPr="00F04531">
        <w:rPr>
          <w:sz w:val="24"/>
          <w:szCs w:val="24"/>
        </w:rPr>
        <w:t>описание</w:t>
      </w:r>
      <w:proofErr w:type="spellEnd"/>
      <w:r w:rsidRPr="00F04531">
        <w:rPr>
          <w:sz w:val="24"/>
          <w:szCs w:val="24"/>
        </w:rPr>
        <w:t xml:space="preserve"> на </w:t>
      </w:r>
      <w:proofErr w:type="spellStart"/>
      <w:r w:rsidRPr="00F04531">
        <w:rPr>
          <w:sz w:val="24"/>
          <w:szCs w:val="24"/>
        </w:rPr>
        <w:t>предмета</w:t>
      </w:r>
      <w:proofErr w:type="spellEnd"/>
      <w:r w:rsidRPr="00F04531">
        <w:rPr>
          <w:sz w:val="24"/>
          <w:szCs w:val="24"/>
        </w:rPr>
        <w:t xml:space="preserve"> и </w:t>
      </w:r>
      <w:proofErr w:type="spellStart"/>
      <w:r w:rsidRPr="00F04531">
        <w:rPr>
          <w:sz w:val="24"/>
          <w:szCs w:val="24"/>
        </w:rPr>
        <w:t>посочване</w:t>
      </w:r>
      <w:proofErr w:type="spellEnd"/>
      <w:r w:rsidRPr="00F04531">
        <w:rPr>
          <w:sz w:val="24"/>
          <w:szCs w:val="24"/>
        </w:rPr>
        <w:t xml:space="preserve"> на </w:t>
      </w:r>
      <w:proofErr w:type="spellStart"/>
      <w:r w:rsidRPr="00F04531">
        <w:rPr>
          <w:sz w:val="24"/>
          <w:szCs w:val="24"/>
        </w:rPr>
        <w:t>цена</w:t>
      </w:r>
      <w:proofErr w:type="spellEnd"/>
      <w:r w:rsidRPr="00F04531">
        <w:rPr>
          <w:sz w:val="24"/>
          <w:szCs w:val="24"/>
        </w:rPr>
        <w:t xml:space="preserve">, </w:t>
      </w:r>
      <w:proofErr w:type="spellStart"/>
      <w:r w:rsidRPr="00F04531">
        <w:rPr>
          <w:sz w:val="24"/>
          <w:szCs w:val="24"/>
        </w:rPr>
        <w:t>срок</w:t>
      </w:r>
      <w:proofErr w:type="spellEnd"/>
      <w:r w:rsidRPr="00F04531">
        <w:rPr>
          <w:sz w:val="24"/>
          <w:szCs w:val="24"/>
        </w:rPr>
        <w:t xml:space="preserve"> на </w:t>
      </w:r>
      <w:proofErr w:type="spellStart"/>
      <w:r w:rsidRPr="00F04531">
        <w:rPr>
          <w:sz w:val="24"/>
          <w:szCs w:val="24"/>
        </w:rPr>
        <w:t>изпълнение</w:t>
      </w:r>
      <w:proofErr w:type="spellEnd"/>
      <w:r w:rsidRPr="00F04531">
        <w:rPr>
          <w:sz w:val="24"/>
          <w:szCs w:val="24"/>
        </w:rPr>
        <w:t xml:space="preserve"> и </w:t>
      </w:r>
      <w:proofErr w:type="spellStart"/>
      <w:r w:rsidRPr="00F04531">
        <w:rPr>
          <w:sz w:val="24"/>
          <w:szCs w:val="24"/>
        </w:rPr>
        <w:t>данни</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съответния</w:t>
      </w:r>
      <w:proofErr w:type="spellEnd"/>
      <w:r w:rsidRPr="00F04531">
        <w:rPr>
          <w:sz w:val="24"/>
          <w:szCs w:val="24"/>
        </w:rPr>
        <w:t xml:space="preserve"> </w:t>
      </w:r>
      <w:proofErr w:type="spellStart"/>
      <w:r w:rsidRPr="00F04531">
        <w:rPr>
          <w:sz w:val="24"/>
          <w:szCs w:val="24"/>
        </w:rPr>
        <w:t>възложител</w:t>
      </w:r>
      <w:proofErr w:type="spellEnd"/>
      <w:r w:rsidRPr="00F04531">
        <w:rPr>
          <w:sz w:val="24"/>
          <w:szCs w:val="24"/>
          <w:lang w:val="bg-BG"/>
        </w:rPr>
        <w:t>;</w:t>
      </w:r>
    </w:p>
    <w:p w14:paraId="3C2FC3CA" w14:textId="77777777" w:rsidR="00F04531" w:rsidRPr="00F04531" w:rsidRDefault="00F04531" w:rsidP="00FC1EE1">
      <w:pPr>
        <w:numPr>
          <w:ilvl w:val="0"/>
          <w:numId w:val="8"/>
        </w:numPr>
        <w:tabs>
          <w:tab w:val="clear" w:pos="1950"/>
          <w:tab w:val="num" w:pos="1843"/>
        </w:tabs>
        <w:ind w:left="1843" w:hanging="284"/>
        <w:jc w:val="both"/>
        <w:rPr>
          <w:sz w:val="24"/>
          <w:szCs w:val="24"/>
          <w:lang w:val="ru-RU"/>
        </w:rPr>
      </w:pPr>
      <w:proofErr w:type="spellStart"/>
      <w:r w:rsidRPr="00F04531">
        <w:rPr>
          <w:sz w:val="24"/>
          <w:szCs w:val="24"/>
        </w:rPr>
        <w:t>Референции</w:t>
      </w:r>
      <w:proofErr w:type="spellEnd"/>
      <w:r w:rsidRPr="00F04531">
        <w:rPr>
          <w:sz w:val="24"/>
          <w:szCs w:val="24"/>
        </w:rPr>
        <w:t xml:space="preserve"> /</w:t>
      </w:r>
      <w:proofErr w:type="spellStart"/>
      <w:r w:rsidRPr="00F04531">
        <w:rPr>
          <w:sz w:val="24"/>
          <w:szCs w:val="24"/>
        </w:rPr>
        <w:t>минимум</w:t>
      </w:r>
      <w:proofErr w:type="spellEnd"/>
      <w:r w:rsidRPr="00F04531">
        <w:rPr>
          <w:sz w:val="24"/>
          <w:szCs w:val="24"/>
        </w:rPr>
        <w:t xml:space="preserve"> </w:t>
      </w:r>
      <w:r w:rsidRPr="00F04531">
        <w:rPr>
          <w:b/>
          <w:sz w:val="24"/>
          <w:szCs w:val="24"/>
        </w:rPr>
        <w:t>3</w:t>
      </w:r>
      <w:r w:rsidR="00D237F8">
        <w:rPr>
          <w:b/>
          <w:sz w:val="24"/>
          <w:szCs w:val="24"/>
          <w:lang w:val="bg-BG"/>
        </w:rPr>
        <w:t xml:space="preserve"> </w:t>
      </w:r>
      <w:proofErr w:type="spellStart"/>
      <w:proofErr w:type="gramStart"/>
      <w:r w:rsidRPr="00F04531">
        <w:rPr>
          <w:sz w:val="24"/>
          <w:szCs w:val="24"/>
        </w:rPr>
        <w:t>бр</w:t>
      </w:r>
      <w:proofErr w:type="spellEnd"/>
      <w:r w:rsidR="00D237F8">
        <w:rPr>
          <w:sz w:val="24"/>
          <w:szCs w:val="24"/>
          <w:lang w:val="bg-BG"/>
        </w:rPr>
        <w:t>.</w:t>
      </w:r>
      <w:r w:rsidRPr="00F04531">
        <w:rPr>
          <w:sz w:val="24"/>
          <w:szCs w:val="24"/>
        </w:rPr>
        <w:t>/</w:t>
      </w:r>
      <w:proofErr w:type="gramEnd"/>
      <w:r w:rsidRPr="00F04531">
        <w:rPr>
          <w:sz w:val="24"/>
          <w:szCs w:val="24"/>
        </w:rPr>
        <w:t xml:space="preserve"> </w:t>
      </w:r>
      <w:r w:rsidRPr="00F04531">
        <w:rPr>
          <w:b/>
          <w:sz w:val="24"/>
          <w:szCs w:val="24"/>
          <w:lang w:val="bg-BG"/>
        </w:rPr>
        <w:t xml:space="preserve">за </w:t>
      </w:r>
      <w:proofErr w:type="spellStart"/>
      <w:r w:rsidRPr="00F04531">
        <w:rPr>
          <w:b/>
          <w:sz w:val="24"/>
          <w:szCs w:val="24"/>
        </w:rPr>
        <w:t>обекти</w:t>
      </w:r>
      <w:proofErr w:type="spellEnd"/>
      <w:r w:rsidRPr="00F04531">
        <w:rPr>
          <w:b/>
          <w:sz w:val="24"/>
          <w:szCs w:val="24"/>
        </w:rPr>
        <w:t xml:space="preserve"> </w:t>
      </w:r>
      <w:r w:rsidRPr="00F04531">
        <w:rPr>
          <w:b/>
          <w:sz w:val="24"/>
          <w:szCs w:val="24"/>
          <w:lang w:val="bg-BG"/>
        </w:rPr>
        <w:t>с</w:t>
      </w:r>
      <w:r w:rsidRPr="00F04531">
        <w:rPr>
          <w:b/>
          <w:sz w:val="24"/>
          <w:szCs w:val="24"/>
        </w:rPr>
        <w:t xml:space="preserve"> </w:t>
      </w:r>
      <w:r w:rsidRPr="00F04531">
        <w:rPr>
          <w:b/>
          <w:sz w:val="24"/>
          <w:szCs w:val="24"/>
          <w:lang w:val="bg-BG"/>
        </w:rPr>
        <w:t>подобен характер</w:t>
      </w:r>
      <w:r w:rsidRPr="00F04531">
        <w:rPr>
          <w:sz w:val="24"/>
          <w:szCs w:val="24"/>
        </w:rPr>
        <w:t xml:space="preserve"> </w:t>
      </w:r>
      <w:r w:rsidRPr="00F04531">
        <w:rPr>
          <w:sz w:val="24"/>
          <w:szCs w:val="24"/>
          <w:lang w:val="bg-BG"/>
        </w:rPr>
        <w:t xml:space="preserve">за последните три години </w:t>
      </w:r>
      <w:r w:rsidRPr="00F04531">
        <w:rPr>
          <w:sz w:val="24"/>
          <w:szCs w:val="24"/>
        </w:rPr>
        <w:t xml:space="preserve">и </w:t>
      </w:r>
      <w:proofErr w:type="spellStart"/>
      <w:r w:rsidRPr="00F04531">
        <w:rPr>
          <w:sz w:val="24"/>
          <w:szCs w:val="24"/>
        </w:rPr>
        <w:t>референтен</w:t>
      </w:r>
      <w:proofErr w:type="spellEnd"/>
      <w:r w:rsidRPr="00F04531">
        <w:rPr>
          <w:sz w:val="24"/>
          <w:szCs w:val="24"/>
        </w:rPr>
        <w:t xml:space="preserve"> </w:t>
      </w:r>
      <w:proofErr w:type="spellStart"/>
      <w:r w:rsidRPr="00F04531">
        <w:rPr>
          <w:sz w:val="24"/>
          <w:szCs w:val="24"/>
        </w:rPr>
        <w:t>лист</w:t>
      </w:r>
      <w:proofErr w:type="spellEnd"/>
      <w:r w:rsidRPr="00F04531">
        <w:rPr>
          <w:sz w:val="24"/>
          <w:szCs w:val="24"/>
        </w:rPr>
        <w:t xml:space="preserve"> с </w:t>
      </w:r>
      <w:proofErr w:type="spellStart"/>
      <w:r w:rsidRPr="00F04531">
        <w:rPr>
          <w:sz w:val="24"/>
          <w:szCs w:val="24"/>
        </w:rPr>
        <w:t>адреси</w:t>
      </w:r>
      <w:proofErr w:type="spellEnd"/>
      <w:r w:rsidRPr="00F04531">
        <w:rPr>
          <w:sz w:val="24"/>
          <w:szCs w:val="24"/>
        </w:rPr>
        <w:t xml:space="preserve">, </w:t>
      </w:r>
      <w:proofErr w:type="spellStart"/>
      <w:r w:rsidRPr="00F04531">
        <w:rPr>
          <w:sz w:val="24"/>
          <w:szCs w:val="24"/>
        </w:rPr>
        <w:t>телефонни</w:t>
      </w:r>
      <w:proofErr w:type="spellEnd"/>
      <w:r w:rsidRPr="00F04531">
        <w:rPr>
          <w:sz w:val="24"/>
          <w:szCs w:val="24"/>
        </w:rPr>
        <w:t xml:space="preserve"> </w:t>
      </w:r>
      <w:proofErr w:type="spellStart"/>
      <w:r w:rsidRPr="00F04531">
        <w:rPr>
          <w:sz w:val="24"/>
          <w:szCs w:val="24"/>
        </w:rPr>
        <w:t>номера</w:t>
      </w:r>
      <w:proofErr w:type="spellEnd"/>
      <w:r w:rsidRPr="00F04531">
        <w:rPr>
          <w:sz w:val="24"/>
          <w:szCs w:val="24"/>
        </w:rPr>
        <w:t xml:space="preserve"> и </w:t>
      </w:r>
      <w:proofErr w:type="spellStart"/>
      <w:r w:rsidRPr="00F04531">
        <w:rPr>
          <w:sz w:val="24"/>
          <w:szCs w:val="24"/>
        </w:rPr>
        <w:t>лица</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контакти</w:t>
      </w:r>
      <w:proofErr w:type="spellEnd"/>
      <w:r w:rsidRPr="00F04531">
        <w:rPr>
          <w:sz w:val="24"/>
          <w:szCs w:val="24"/>
        </w:rPr>
        <w:t xml:space="preserve"> </w:t>
      </w:r>
      <w:proofErr w:type="spellStart"/>
      <w:r w:rsidRPr="00F04531">
        <w:rPr>
          <w:sz w:val="24"/>
          <w:szCs w:val="24"/>
        </w:rPr>
        <w:t>от</w:t>
      </w:r>
      <w:proofErr w:type="spellEnd"/>
      <w:r w:rsidRPr="00F04531">
        <w:rPr>
          <w:sz w:val="24"/>
          <w:szCs w:val="24"/>
        </w:rPr>
        <w:t xml:space="preserve"> </w:t>
      </w:r>
      <w:proofErr w:type="spellStart"/>
      <w:r w:rsidRPr="00F04531">
        <w:rPr>
          <w:sz w:val="24"/>
          <w:szCs w:val="24"/>
        </w:rPr>
        <w:t>други</w:t>
      </w:r>
      <w:proofErr w:type="spellEnd"/>
      <w:r w:rsidRPr="00F04531">
        <w:rPr>
          <w:sz w:val="24"/>
          <w:szCs w:val="24"/>
        </w:rPr>
        <w:t xml:space="preserve"> </w:t>
      </w:r>
      <w:proofErr w:type="spellStart"/>
      <w:r w:rsidRPr="00F04531">
        <w:rPr>
          <w:sz w:val="24"/>
          <w:szCs w:val="24"/>
        </w:rPr>
        <w:t>възложители</w:t>
      </w:r>
      <w:proofErr w:type="spellEnd"/>
      <w:r w:rsidRPr="00F04531">
        <w:rPr>
          <w:sz w:val="24"/>
          <w:szCs w:val="24"/>
          <w:lang w:val="bg-BG"/>
        </w:rPr>
        <w:t>.</w:t>
      </w:r>
    </w:p>
    <w:p w14:paraId="0F76F686"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 xml:space="preserve">Удостоверение за актуалното състояние на фирмата. </w:t>
      </w:r>
    </w:p>
    <w:p w14:paraId="61DC39DC"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 xml:space="preserve"> Финансов отчет одитиран от експерт счетоводител за изминалата финансова година, както и текущ междинен финансов отчет към последното тримесечие.</w:t>
      </w:r>
    </w:p>
    <w:p w14:paraId="58A49C30"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Копие от документ за застраховка за професионална отговорност по реда на чл. 171 ЗУТ.</w:t>
      </w:r>
    </w:p>
    <w:p w14:paraId="3E08D386" w14:textId="77777777" w:rsidR="00F04531" w:rsidRPr="00F04531" w:rsidRDefault="00F04531" w:rsidP="00FC1EE1">
      <w:pPr>
        <w:pStyle w:val="BodyText"/>
        <w:numPr>
          <w:ilvl w:val="0"/>
          <w:numId w:val="10"/>
        </w:numPr>
        <w:spacing w:after="0"/>
        <w:ind w:left="1491" w:hanging="357"/>
        <w:jc w:val="both"/>
        <w:rPr>
          <w:sz w:val="24"/>
          <w:szCs w:val="24"/>
        </w:rPr>
      </w:pPr>
      <w:proofErr w:type="spellStart"/>
      <w:r w:rsidRPr="00F04531">
        <w:rPr>
          <w:sz w:val="24"/>
          <w:szCs w:val="24"/>
        </w:rPr>
        <w:t>Копие</w:t>
      </w:r>
      <w:proofErr w:type="spellEnd"/>
      <w:r w:rsidRPr="00F04531">
        <w:rPr>
          <w:sz w:val="24"/>
          <w:szCs w:val="24"/>
        </w:rPr>
        <w:t xml:space="preserve"> </w:t>
      </w:r>
      <w:proofErr w:type="spellStart"/>
      <w:r w:rsidRPr="00F04531">
        <w:rPr>
          <w:sz w:val="24"/>
          <w:szCs w:val="24"/>
        </w:rPr>
        <w:t>от</w:t>
      </w:r>
      <w:proofErr w:type="spellEnd"/>
      <w:r w:rsidRPr="00F04531">
        <w:rPr>
          <w:sz w:val="24"/>
          <w:szCs w:val="24"/>
        </w:rPr>
        <w:t xml:space="preserve"> </w:t>
      </w:r>
      <w:proofErr w:type="spellStart"/>
      <w:r w:rsidRPr="00F04531">
        <w:rPr>
          <w:sz w:val="24"/>
          <w:szCs w:val="24"/>
        </w:rPr>
        <w:t>документ</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наличие</w:t>
      </w:r>
      <w:proofErr w:type="spellEnd"/>
      <w:r w:rsidRPr="00F04531">
        <w:rPr>
          <w:sz w:val="24"/>
          <w:szCs w:val="24"/>
        </w:rPr>
        <w:t xml:space="preserve"> на </w:t>
      </w:r>
      <w:proofErr w:type="spellStart"/>
      <w:r w:rsidRPr="00F04531">
        <w:rPr>
          <w:sz w:val="24"/>
          <w:szCs w:val="24"/>
        </w:rPr>
        <w:t>системи</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контрол</w:t>
      </w:r>
      <w:proofErr w:type="spellEnd"/>
      <w:r w:rsidRPr="00F04531">
        <w:rPr>
          <w:sz w:val="24"/>
          <w:szCs w:val="24"/>
        </w:rPr>
        <w:t>:</w:t>
      </w:r>
      <w:r w:rsidRPr="00F04531">
        <w:rPr>
          <w:sz w:val="24"/>
          <w:szCs w:val="24"/>
          <w:lang w:val="bg-BG"/>
        </w:rPr>
        <w:t xml:space="preserve"> Обхвата на сертификацията трябва да съответства на предмета на поръчката.</w:t>
      </w:r>
    </w:p>
    <w:p w14:paraId="73A79FB5"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 xml:space="preserve"> Изисквания за съдействие от страна на Възложителя и условия за изпълнение на задачата. /ако няма се декларира/.</w:t>
      </w:r>
    </w:p>
    <w:p w14:paraId="00A6CF67" w14:textId="77777777" w:rsidR="00F04531" w:rsidRPr="00F04531" w:rsidRDefault="00F04531" w:rsidP="00FC1EE1">
      <w:pPr>
        <w:pStyle w:val="BodyText"/>
        <w:numPr>
          <w:ilvl w:val="0"/>
          <w:numId w:val="10"/>
        </w:numPr>
        <w:spacing w:after="0"/>
        <w:jc w:val="both"/>
        <w:rPr>
          <w:sz w:val="24"/>
          <w:szCs w:val="24"/>
          <w:lang w:val="ru-RU"/>
        </w:rPr>
      </w:pPr>
      <w:r w:rsidRPr="00F04531">
        <w:rPr>
          <w:sz w:val="24"/>
          <w:szCs w:val="24"/>
          <w:lang w:val="ru-RU"/>
        </w:rPr>
        <w:t xml:space="preserve">  Декларация по образец относно изискванията на Политиката на „Асарел-Медет“ АД за съответствие с режим на наложени международни ограничителни мерки и мерки върху търговията</w:t>
      </w:r>
      <w:r w:rsidR="00FC1EE1">
        <w:rPr>
          <w:sz w:val="24"/>
          <w:szCs w:val="24"/>
          <w:lang w:val="en-US"/>
        </w:rPr>
        <w:t>.</w:t>
      </w:r>
    </w:p>
    <w:p w14:paraId="1A6F6495" w14:textId="77777777" w:rsidR="00F04531" w:rsidRPr="00F04531" w:rsidRDefault="00F04531" w:rsidP="00D237F8">
      <w:pPr>
        <w:spacing w:before="240"/>
        <w:ind w:left="709"/>
        <w:jc w:val="both"/>
        <w:outlineLvl w:val="0"/>
        <w:rPr>
          <w:b/>
          <w:sz w:val="24"/>
          <w:szCs w:val="24"/>
          <w:lang w:val="bg-BG"/>
        </w:rPr>
      </w:pPr>
      <w:r w:rsidRPr="00F04531">
        <w:rPr>
          <w:b/>
          <w:sz w:val="24"/>
          <w:szCs w:val="24"/>
          <w:lang w:val="bg-BG"/>
        </w:rPr>
        <w:t>4.3. Важни услови за участниците:</w:t>
      </w:r>
    </w:p>
    <w:p w14:paraId="3E726A84" w14:textId="77777777" w:rsidR="00F04531" w:rsidRPr="00F04531" w:rsidRDefault="00F04531" w:rsidP="00F04531">
      <w:pPr>
        <w:pStyle w:val="BodyText"/>
        <w:numPr>
          <w:ilvl w:val="0"/>
          <w:numId w:val="6"/>
        </w:numPr>
        <w:tabs>
          <w:tab w:val="clear" w:pos="1950"/>
          <w:tab w:val="num" w:pos="1560"/>
        </w:tabs>
        <w:spacing w:after="0"/>
        <w:ind w:left="1560" w:hanging="426"/>
        <w:jc w:val="both"/>
        <w:rPr>
          <w:sz w:val="24"/>
          <w:szCs w:val="24"/>
        </w:rPr>
      </w:pPr>
      <w:proofErr w:type="spellStart"/>
      <w:r w:rsidRPr="00F04531">
        <w:rPr>
          <w:sz w:val="24"/>
          <w:szCs w:val="24"/>
        </w:rPr>
        <w:t>При</w:t>
      </w:r>
      <w:proofErr w:type="spellEnd"/>
      <w:r w:rsidRPr="00F04531">
        <w:rPr>
          <w:sz w:val="24"/>
          <w:szCs w:val="24"/>
        </w:rPr>
        <w:t xml:space="preserve"> </w:t>
      </w:r>
      <w:proofErr w:type="spellStart"/>
      <w:r w:rsidRPr="00F04531">
        <w:rPr>
          <w:sz w:val="24"/>
          <w:szCs w:val="24"/>
        </w:rPr>
        <w:t>непредставяне</w:t>
      </w:r>
      <w:proofErr w:type="spellEnd"/>
      <w:r w:rsidRPr="00F04531">
        <w:rPr>
          <w:sz w:val="24"/>
          <w:szCs w:val="24"/>
        </w:rPr>
        <w:t xml:space="preserve"> на </w:t>
      </w:r>
      <w:proofErr w:type="spellStart"/>
      <w:r w:rsidRPr="00F04531">
        <w:rPr>
          <w:sz w:val="24"/>
          <w:szCs w:val="24"/>
        </w:rPr>
        <w:t>който</w:t>
      </w:r>
      <w:proofErr w:type="spellEnd"/>
      <w:r w:rsidRPr="00F04531">
        <w:rPr>
          <w:sz w:val="24"/>
          <w:szCs w:val="24"/>
        </w:rPr>
        <w:t xml:space="preserve"> и </w:t>
      </w:r>
      <w:proofErr w:type="spellStart"/>
      <w:r w:rsidRPr="00F04531">
        <w:rPr>
          <w:sz w:val="24"/>
          <w:szCs w:val="24"/>
        </w:rPr>
        <w:t>да</w:t>
      </w:r>
      <w:proofErr w:type="spellEnd"/>
      <w:r w:rsidRPr="00F04531">
        <w:rPr>
          <w:sz w:val="24"/>
          <w:szCs w:val="24"/>
        </w:rPr>
        <w:t xml:space="preserve"> е </w:t>
      </w:r>
      <w:proofErr w:type="spellStart"/>
      <w:r w:rsidRPr="00F04531">
        <w:rPr>
          <w:sz w:val="24"/>
          <w:szCs w:val="24"/>
        </w:rPr>
        <w:t>от</w:t>
      </w:r>
      <w:proofErr w:type="spellEnd"/>
      <w:r w:rsidRPr="00F04531">
        <w:rPr>
          <w:sz w:val="24"/>
          <w:szCs w:val="24"/>
        </w:rPr>
        <w:t xml:space="preserve"> </w:t>
      </w:r>
      <w:proofErr w:type="spellStart"/>
      <w:r w:rsidRPr="00F04531">
        <w:rPr>
          <w:sz w:val="24"/>
          <w:szCs w:val="24"/>
        </w:rPr>
        <w:t>указаните</w:t>
      </w:r>
      <w:proofErr w:type="spellEnd"/>
      <w:r w:rsidRPr="00F04531">
        <w:rPr>
          <w:sz w:val="24"/>
          <w:szCs w:val="24"/>
        </w:rPr>
        <w:t xml:space="preserve"> в </w:t>
      </w:r>
      <w:r w:rsidRPr="00F04531">
        <w:rPr>
          <w:sz w:val="24"/>
          <w:szCs w:val="24"/>
          <w:lang w:val="bg-BG"/>
        </w:rPr>
        <w:t>т.4.1 и 4.2</w:t>
      </w:r>
      <w:r w:rsidRPr="00F04531">
        <w:rPr>
          <w:sz w:val="24"/>
          <w:szCs w:val="24"/>
        </w:rPr>
        <w:t xml:space="preserve"> </w:t>
      </w:r>
      <w:proofErr w:type="spellStart"/>
      <w:r w:rsidRPr="00F04531">
        <w:rPr>
          <w:sz w:val="24"/>
          <w:szCs w:val="24"/>
        </w:rPr>
        <w:t>документи</w:t>
      </w:r>
      <w:proofErr w:type="spellEnd"/>
      <w:r w:rsidRPr="00F04531">
        <w:rPr>
          <w:sz w:val="24"/>
          <w:szCs w:val="24"/>
        </w:rPr>
        <w:t xml:space="preserve"> </w:t>
      </w:r>
      <w:proofErr w:type="spellStart"/>
      <w:r w:rsidRPr="00F04531">
        <w:rPr>
          <w:sz w:val="24"/>
          <w:szCs w:val="24"/>
        </w:rPr>
        <w:t>или</w:t>
      </w:r>
      <w:proofErr w:type="spellEnd"/>
      <w:r w:rsidRPr="00F04531">
        <w:rPr>
          <w:sz w:val="24"/>
          <w:szCs w:val="24"/>
        </w:rPr>
        <w:t xml:space="preserve"> </w:t>
      </w:r>
      <w:proofErr w:type="spellStart"/>
      <w:r w:rsidRPr="00F04531">
        <w:rPr>
          <w:sz w:val="24"/>
          <w:szCs w:val="24"/>
        </w:rPr>
        <w:t>при</w:t>
      </w:r>
      <w:proofErr w:type="spellEnd"/>
      <w:r w:rsidRPr="00F04531">
        <w:rPr>
          <w:sz w:val="24"/>
          <w:szCs w:val="24"/>
        </w:rPr>
        <w:t xml:space="preserve"> </w:t>
      </w:r>
      <w:proofErr w:type="spellStart"/>
      <w:r w:rsidRPr="00F04531">
        <w:rPr>
          <w:sz w:val="24"/>
          <w:szCs w:val="24"/>
        </w:rPr>
        <w:t>непопълване</w:t>
      </w:r>
      <w:proofErr w:type="spellEnd"/>
      <w:r w:rsidRPr="00F04531">
        <w:rPr>
          <w:sz w:val="24"/>
          <w:szCs w:val="24"/>
        </w:rPr>
        <w:t xml:space="preserve"> на</w:t>
      </w:r>
      <w:r w:rsidRPr="00F04531">
        <w:rPr>
          <w:sz w:val="24"/>
          <w:szCs w:val="24"/>
          <w:lang w:val="bg-BG"/>
        </w:rPr>
        <w:t>,</w:t>
      </w:r>
      <w:r w:rsidRPr="00F04531">
        <w:rPr>
          <w:sz w:val="24"/>
          <w:szCs w:val="24"/>
        </w:rPr>
        <w:t xml:space="preserve"> </w:t>
      </w:r>
      <w:proofErr w:type="spellStart"/>
      <w:r w:rsidRPr="00F04531">
        <w:rPr>
          <w:sz w:val="24"/>
          <w:szCs w:val="24"/>
        </w:rPr>
        <w:t>което</w:t>
      </w:r>
      <w:proofErr w:type="spellEnd"/>
      <w:r w:rsidRPr="00F04531">
        <w:rPr>
          <w:sz w:val="24"/>
          <w:szCs w:val="24"/>
        </w:rPr>
        <w:t xml:space="preserve"> и </w:t>
      </w:r>
      <w:proofErr w:type="spellStart"/>
      <w:r w:rsidRPr="00F04531">
        <w:rPr>
          <w:sz w:val="24"/>
          <w:szCs w:val="24"/>
        </w:rPr>
        <w:t>да</w:t>
      </w:r>
      <w:proofErr w:type="spellEnd"/>
      <w:r w:rsidRPr="00F04531">
        <w:rPr>
          <w:sz w:val="24"/>
          <w:szCs w:val="24"/>
        </w:rPr>
        <w:t xml:space="preserve"> е </w:t>
      </w:r>
      <w:proofErr w:type="spellStart"/>
      <w:r w:rsidRPr="00F04531">
        <w:rPr>
          <w:sz w:val="24"/>
          <w:szCs w:val="24"/>
        </w:rPr>
        <w:t>от</w:t>
      </w:r>
      <w:proofErr w:type="spellEnd"/>
      <w:r w:rsidRPr="00F04531">
        <w:rPr>
          <w:sz w:val="24"/>
          <w:szCs w:val="24"/>
        </w:rPr>
        <w:t xml:space="preserve"> </w:t>
      </w:r>
      <w:proofErr w:type="spellStart"/>
      <w:r w:rsidRPr="00F04531">
        <w:rPr>
          <w:sz w:val="24"/>
          <w:szCs w:val="24"/>
        </w:rPr>
        <w:t>приложенията</w:t>
      </w:r>
      <w:proofErr w:type="spellEnd"/>
      <w:r w:rsidRPr="00F04531">
        <w:rPr>
          <w:sz w:val="24"/>
          <w:szCs w:val="24"/>
        </w:rPr>
        <w:t xml:space="preserve"> </w:t>
      </w:r>
      <w:proofErr w:type="spellStart"/>
      <w:r w:rsidRPr="00F04531">
        <w:rPr>
          <w:sz w:val="24"/>
          <w:szCs w:val="24"/>
        </w:rPr>
        <w:t>по</w:t>
      </w:r>
      <w:proofErr w:type="spellEnd"/>
      <w:r w:rsidRPr="00F04531">
        <w:rPr>
          <w:sz w:val="24"/>
          <w:szCs w:val="24"/>
        </w:rPr>
        <w:t xml:space="preserve"> </w:t>
      </w:r>
      <w:proofErr w:type="spellStart"/>
      <w:r w:rsidRPr="00F04531">
        <w:rPr>
          <w:sz w:val="24"/>
          <w:szCs w:val="24"/>
        </w:rPr>
        <w:t>образец</w:t>
      </w:r>
      <w:proofErr w:type="spellEnd"/>
      <w:r w:rsidRPr="00F04531">
        <w:rPr>
          <w:sz w:val="24"/>
          <w:szCs w:val="24"/>
        </w:rPr>
        <w:t xml:space="preserve"> с </w:t>
      </w:r>
      <w:proofErr w:type="spellStart"/>
      <w:r w:rsidRPr="00F04531">
        <w:rPr>
          <w:sz w:val="24"/>
          <w:szCs w:val="24"/>
        </w:rPr>
        <w:t>указания</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попълване</w:t>
      </w:r>
      <w:proofErr w:type="spellEnd"/>
      <w:r w:rsidRPr="00F04531">
        <w:rPr>
          <w:sz w:val="24"/>
          <w:szCs w:val="24"/>
        </w:rPr>
        <w:t xml:space="preserve">, </w:t>
      </w:r>
      <w:proofErr w:type="spellStart"/>
      <w:r w:rsidRPr="00F04531">
        <w:rPr>
          <w:sz w:val="24"/>
          <w:szCs w:val="24"/>
        </w:rPr>
        <w:t>съответният</w:t>
      </w:r>
      <w:proofErr w:type="spellEnd"/>
      <w:r w:rsidRPr="00F04531">
        <w:rPr>
          <w:sz w:val="24"/>
          <w:szCs w:val="24"/>
        </w:rPr>
        <w:t xml:space="preserve"> </w:t>
      </w:r>
      <w:proofErr w:type="spellStart"/>
      <w:r w:rsidRPr="00F04531">
        <w:rPr>
          <w:sz w:val="24"/>
          <w:szCs w:val="24"/>
        </w:rPr>
        <w:t>участник</w:t>
      </w:r>
      <w:proofErr w:type="spellEnd"/>
      <w:r w:rsidRPr="00F04531">
        <w:rPr>
          <w:sz w:val="24"/>
          <w:szCs w:val="24"/>
        </w:rPr>
        <w:t xml:space="preserve"> </w:t>
      </w:r>
      <w:proofErr w:type="spellStart"/>
      <w:r w:rsidRPr="00F04531">
        <w:rPr>
          <w:sz w:val="24"/>
          <w:szCs w:val="24"/>
        </w:rPr>
        <w:t>ще</w:t>
      </w:r>
      <w:proofErr w:type="spellEnd"/>
      <w:r w:rsidRPr="00F04531">
        <w:rPr>
          <w:sz w:val="24"/>
          <w:szCs w:val="24"/>
        </w:rPr>
        <w:t xml:space="preserve"> </w:t>
      </w:r>
      <w:proofErr w:type="spellStart"/>
      <w:r w:rsidRPr="00F04531">
        <w:rPr>
          <w:sz w:val="24"/>
          <w:szCs w:val="24"/>
        </w:rPr>
        <w:t>бъде</w:t>
      </w:r>
      <w:proofErr w:type="spellEnd"/>
      <w:r w:rsidRPr="00F04531">
        <w:rPr>
          <w:sz w:val="24"/>
          <w:szCs w:val="24"/>
        </w:rPr>
        <w:t xml:space="preserve"> </w:t>
      </w:r>
      <w:proofErr w:type="spellStart"/>
      <w:r w:rsidRPr="00F04531">
        <w:rPr>
          <w:sz w:val="24"/>
          <w:szCs w:val="24"/>
        </w:rPr>
        <w:t>декласиран</w:t>
      </w:r>
      <w:proofErr w:type="spellEnd"/>
      <w:r w:rsidRPr="00F04531">
        <w:rPr>
          <w:sz w:val="24"/>
          <w:szCs w:val="24"/>
        </w:rPr>
        <w:t xml:space="preserve"> </w:t>
      </w:r>
      <w:proofErr w:type="spellStart"/>
      <w:r w:rsidRPr="00F04531">
        <w:rPr>
          <w:sz w:val="24"/>
          <w:szCs w:val="24"/>
        </w:rPr>
        <w:t>от</w:t>
      </w:r>
      <w:proofErr w:type="spellEnd"/>
      <w:r w:rsidRPr="00F04531">
        <w:rPr>
          <w:sz w:val="24"/>
          <w:szCs w:val="24"/>
        </w:rPr>
        <w:t xml:space="preserve"> </w:t>
      </w:r>
      <w:proofErr w:type="spellStart"/>
      <w:r w:rsidRPr="00F04531">
        <w:rPr>
          <w:sz w:val="24"/>
          <w:szCs w:val="24"/>
        </w:rPr>
        <w:t>по-нататъшно</w:t>
      </w:r>
      <w:proofErr w:type="spellEnd"/>
      <w:r w:rsidRPr="00F04531">
        <w:rPr>
          <w:sz w:val="24"/>
          <w:szCs w:val="24"/>
        </w:rPr>
        <w:t xml:space="preserve"> </w:t>
      </w:r>
      <w:proofErr w:type="spellStart"/>
      <w:r w:rsidRPr="00F04531">
        <w:rPr>
          <w:sz w:val="24"/>
          <w:szCs w:val="24"/>
        </w:rPr>
        <w:t>участие</w:t>
      </w:r>
      <w:proofErr w:type="spellEnd"/>
      <w:r w:rsidRPr="00F04531">
        <w:rPr>
          <w:sz w:val="24"/>
          <w:szCs w:val="24"/>
        </w:rPr>
        <w:t xml:space="preserve"> в </w:t>
      </w:r>
      <w:proofErr w:type="spellStart"/>
      <w:r w:rsidRPr="00F04531">
        <w:rPr>
          <w:sz w:val="24"/>
          <w:szCs w:val="24"/>
        </w:rPr>
        <w:t>процедурата</w:t>
      </w:r>
      <w:proofErr w:type="spellEnd"/>
      <w:r w:rsidRPr="00F04531">
        <w:rPr>
          <w:sz w:val="24"/>
          <w:szCs w:val="24"/>
        </w:rPr>
        <w:t>.</w:t>
      </w:r>
    </w:p>
    <w:p w14:paraId="466D2CBF" w14:textId="77777777" w:rsidR="00F04531" w:rsidRPr="00F04531" w:rsidRDefault="00F04531" w:rsidP="00F04531">
      <w:pPr>
        <w:numPr>
          <w:ilvl w:val="0"/>
          <w:numId w:val="7"/>
        </w:numPr>
        <w:tabs>
          <w:tab w:val="clear" w:pos="1950"/>
          <w:tab w:val="num" w:pos="1560"/>
        </w:tabs>
        <w:ind w:left="1560" w:hanging="426"/>
        <w:jc w:val="both"/>
        <w:rPr>
          <w:sz w:val="24"/>
          <w:szCs w:val="24"/>
        </w:rPr>
      </w:pPr>
      <w:proofErr w:type="spellStart"/>
      <w:r w:rsidRPr="00F04531">
        <w:rPr>
          <w:sz w:val="24"/>
          <w:szCs w:val="24"/>
        </w:rPr>
        <w:lastRenderedPageBreak/>
        <w:t>Всички</w:t>
      </w:r>
      <w:proofErr w:type="spellEnd"/>
      <w:r w:rsidRPr="00F04531">
        <w:rPr>
          <w:sz w:val="24"/>
          <w:szCs w:val="24"/>
        </w:rPr>
        <w:t xml:space="preserve"> </w:t>
      </w:r>
      <w:proofErr w:type="spellStart"/>
      <w:r w:rsidRPr="00F04531">
        <w:rPr>
          <w:sz w:val="24"/>
          <w:szCs w:val="24"/>
        </w:rPr>
        <w:t>описани</w:t>
      </w:r>
      <w:proofErr w:type="spellEnd"/>
      <w:r w:rsidRPr="00F04531">
        <w:rPr>
          <w:sz w:val="24"/>
          <w:szCs w:val="24"/>
        </w:rPr>
        <w:t xml:space="preserve"> </w:t>
      </w:r>
      <w:proofErr w:type="spellStart"/>
      <w:r w:rsidRPr="00F04531">
        <w:rPr>
          <w:sz w:val="24"/>
          <w:szCs w:val="24"/>
        </w:rPr>
        <w:t>документи</w:t>
      </w:r>
      <w:proofErr w:type="spellEnd"/>
      <w:r w:rsidRPr="00F04531">
        <w:rPr>
          <w:sz w:val="24"/>
          <w:szCs w:val="24"/>
        </w:rPr>
        <w:t xml:space="preserve"> в т.4.1 и т.4.2 </w:t>
      </w:r>
      <w:proofErr w:type="spellStart"/>
      <w:r w:rsidRPr="00F04531">
        <w:rPr>
          <w:sz w:val="24"/>
          <w:szCs w:val="24"/>
        </w:rPr>
        <w:t>се</w:t>
      </w:r>
      <w:proofErr w:type="spellEnd"/>
      <w:r w:rsidRPr="00F04531">
        <w:rPr>
          <w:sz w:val="24"/>
          <w:szCs w:val="24"/>
        </w:rPr>
        <w:t xml:space="preserve"> </w:t>
      </w:r>
      <w:proofErr w:type="spellStart"/>
      <w:r w:rsidRPr="00F04531">
        <w:rPr>
          <w:sz w:val="24"/>
          <w:szCs w:val="24"/>
        </w:rPr>
        <w:t>поставят</w:t>
      </w:r>
      <w:proofErr w:type="spellEnd"/>
      <w:r w:rsidRPr="00F04531">
        <w:rPr>
          <w:sz w:val="24"/>
          <w:szCs w:val="24"/>
        </w:rPr>
        <w:t xml:space="preserve"> </w:t>
      </w:r>
      <w:proofErr w:type="spellStart"/>
      <w:r w:rsidRPr="00F04531">
        <w:rPr>
          <w:sz w:val="24"/>
          <w:szCs w:val="24"/>
        </w:rPr>
        <w:t>заедно</w:t>
      </w:r>
      <w:proofErr w:type="spellEnd"/>
      <w:r w:rsidRPr="00F04531">
        <w:rPr>
          <w:sz w:val="24"/>
          <w:szCs w:val="24"/>
        </w:rPr>
        <w:t xml:space="preserve"> в </w:t>
      </w:r>
      <w:proofErr w:type="spellStart"/>
      <w:r w:rsidRPr="00F04531">
        <w:rPr>
          <w:sz w:val="24"/>
          <w:szCs w:val="24"/>
        </w:rPr>
        <w:t>общ</w:t>
      </w:r>
      <w:proofErr w:type="spellEnd"/>
      <w:r w:rsidRPr="00F04531">
        <w:rPr>
          <w:sz w:val="24"/>
          <w:szCs w:val="24"/>
        </w:rPr>
        <w:t xml:space="preserve"> </w:t>
      </w:r>
      <w:proofErr w:type="spellStart"/>
      <w:r w:rsidRPr="00F04531">
        <w:rPr>
          <w:sz w:val="24"/>
          <w:szCs w:val="24"/>
        </w:rPr>
        <w:t>голям</w:t>
      </w:r>
      <w:proofErr w:type="spellEnd"/>
      <w:r w:rsidRPr="00F04531">
        <w:rPr>
          <w:sz w:val="24"/>
          <w:szCs w:val="24"/>
        </w:rPr>
        <w:t xml:space="preserve"> </w:t>
      </w:r>
      <w:proofErr w:type="spellStart"/>
      <w:r w:rsidRPr="00F04531">
        <w:rPr>
          <w:sz w:val="24"/>
          <w:szCs w:val="24"/>
        </w:rPr>
        <w:t>плик</w:t>
      </w:r>
      <w:proofErr w:type="spellEnd"/>
      <w:r w:rsidRPr="00F04531">
        <w:rPr>
          <w:sz w:val="24"/>
          <w:szCs w:val="24"/>
        </w:rPr>
        <w:t xml:space="preserve">. </w:t>
      </w:r>
      <w:proofErr w:type="spellStart"/>
      <w:r w:rsidRPr="00F04531">
        <w:rPr>
          <w:sz w:val="24"/>
          <w:szCs w:val="24"/>
        </w:rPr>
        <w:t>Попълнените</w:t>
      </w:r>
      <w:proofErr w:type="spellEnd"/>
      <w:r w:rsidRPr="00F04531">
        <w:rPr>
          <w:sz w:val="24"/>
          <w:szCs w:val="24"/>
        </w:rPr>
        <w:t xml:space="preserve"> </w:t>
      </w:r>
      <w:proofErr w:type="spellStart"/>
      <w:r w:rsidRPr="00F04531">
        <w:rPr>
          <w:sz w:val="24"/>
          <w:szCs w:val="24"/>
        </w:rPr>
        <w:t>приложения</w:t>
      </w:r>
      <w:proofErr w:type="spellEnd"/>
      <w:r w:rsidRPr="00F04531">
        <w:rPr>
          <w:sz w:val="24"/>
          <w:szCs w:val="24"/>
        </w:rPr>
        <w:t xml:space="preserve"> №1 и №2 </w:t>
      </w:r>
      <w:proofErr w:type="spellStart"/>
      <w:r w:rsidRPr="00F04531">
        <w:rPr>
          <w:sz w:val="24"/>
          <w:szCs w:val="24"/>
        </w:rPr>
        <w:t>се</w:t>
      </w:r>
      <w:proofErr w:type="spellEnd"/>
      <w:r w:rsidRPr="00F04531">
        <w:rPr>
          <w:sz w:val="24"/>
          <w:szCs w:val="24"/>
        </w:rPr>
        <w:t xml:space="preserve"> </w:t>
      </w:r>
      <w:proofErr w:type="spellStart"/>
      <w:r w:rsidRPr="00F04531">
        <w:rPr>
          <w:sz w:val="24"/>
          <w:szCs w:val="24"/>
        </w:rPr>
        <w:t>представят</w:t>
      </w:r>
      <w:proofErr w:type="spellEnd"/>
      <w:r w:rsidRPr="00F04531">
        <w:rPr>
          <w:sz w:val="24"/>
          <w:szCs w:val="24"/>
        </w:rPr>
        <w:t xml:space="preserve">, </w:t>
      </w:r>
      <w:proofErr w:type="spellStart"/>
      <w:r w:rsidRPr="00F04531">
        <w:rPr>
          <w:sz w:val="24"/>
          <w:szCs w:val="24"/>
        </w:rPr>
        <w:t>както</w:t>
      </w:r>
      <w:proofErr w:type="spellEnd"/>
      <w:r w:rsidRPr="00F04531">
        <w:rPr>
          <w:sz w:val="24"/>
          <w:szCs w:val="24"/>
        </w:rPr>
        <w:t xml:space="preserve"> на </w:t>
      </w:r>
      <w:proofErr w:type="spellStart"/>
      <w:r w:rsidRPr="00F04531">
        <w:rPr>
          <w:sz w:val="24"/>
          <w:szCs w:val="24"/>
        </w:rPr>
        <w:t>хартиен</w:t>
      </w:r>
      <w:proofErr w:type="spellEnd"/>
      <w:r w:rsidRPr="00F04531">
        <w:rPr>
          <w:sz w:val="24"/>
          <w:szCs w:val="24"/>
        </w:rPr>
        <w:t xml:space="preserve">, </w:t>
      </w:r>
      <w:proofErr w:type="spellStart"/>
      <w:r w:rsidRPr="00F04531">
        <w:rPr>
          <w:sz w:val="24"/>
          <w:szCs w:val="24"/>
        </w:rPr>
        <w:t>така</w:t>
      </w:r>
      <w:proofErr w:type="spellEnd"/>
      <w:r w:rsidRPr="00F04531">
        <w:rPr>
          <w:sz w:val="24"/>
          <w:szCs w:val="24"/>
        </w:rPr>
        <w:t xml:space="preserve"> и на </w:t>
      </w:r>
      <w:proofErr w:type="spellStart"/>
      <w:r w:rsidRPr="00F04531">
        <w:rPr>
          <w:sz w:val="24"/>
          <w:szCs w:val="24"/>
        </w:rPr>
        <w:t>електронен</w:t>
      </w:r>
      <w:proofErr w:type="spellEnd"/>
      <w:r w:rsidRPr="00F04531">
        <w:rPr>
          <w:sz w:val="24"/>
          <w:szCs w:val="24"/>
        </w:rPr>
        <w:t xml:space="preserve"> </w:t>
      </w:r>
      <w:proofErr w:type="spellStart"/>
      <w:r w:rsidRPr="00F04531">
        <w:rPr>
          <w:sz w:val="24"/>
          <w:szCs w:val="24"/>
        </w:rPr>
        <w:t>носител</w:t>
      </w:r>
      <w:proofErr w:type="spellEnd"/>
      <w:r w:rsidRPr="00F04531">
        <w:rPr>
          <w:sz w:val="24"/>
          <w:szCs w:val="24"/>
        </w:rPr>
        <w:t xml:space="preserve"> CD /DVD/ </w:t>
      </w:r>
      <w:proofErr w:type="spellStart"/>
      <w:r w:rsidRPr="00F04531">
        <w:rPr>
          <w:sz w:val="24"/>
          <w:szCs w:val="24"/>
        </w:rPr>
        <w:t>диск</w:t>
      </w:r>
      <w:proofErr w:type="spellEnd"/>
      <w:r w:rsidRPr="00F04531">
        <w:rPr>
          <w:sz w:val="24"/>
          <w:szCs w:val="24"/>
        </w:rPr>
        <w:t xml:space="preserve"> в Excel </w:t>
      </w:r>
      <w:proofErr w:type="spellStart"/>
      <w:r w:rsidRPr="00F04531">
        <w:rPr>
          <w:sz w:val="24"/>
          <w:szCs w:val="24"/>
        </w:rPr>
        <w:t>формат</w:t>
      </w:r>
      <w:proofErr w:type="spellEnd"/>
      <w:r w:rsidRPr="00F04531">
        <w:rPr>
          <w:sz w:val="24"/>
          <w:szCs w:val="24"/>
        </w:rPr>
        <w:t xml:space="preserve"> </w:t>
      </w:r>
      <w:proofErr w:type="spellStart"/>
      <w:r w:rsidRPr="00F04531">
        <w:rPr>
          <w:sz w:val="24"/>
          <w:szCs w:val="24"/>
        </w:rPr>
        <w:t>по</w:t>
      </w:r>
      <w:proofErr w:type="spellEnd"/>
      <w:r w:rsidRPr="00F04531">
        <w:rPr>
          <w:sz w:val="24"/>
          <w:szCs w:val="24"/>
        </w:rPr>
        <w:t xml:space="preserve"> </w:t>
      </w:r>
      <w:proofErr w:type="spellStart"/>
      <w:r w:rsidRPr="00F04531">
        <w:rPr>
          <w:sz w:val="24"/>
          <w:szCs w:val="24"/>
        </w:rPr>
        <w:t>формулярите</w:t>
      </w:r>
      <w:proofErr w:type="spellEnd"/>
      <w:r w:rsidRPr="00F04531">
        <w:rPr>
          <w:sz w:val="24"/>
          <w:szCs w:val="24"/>
        </w:rPr>
        <w:t xml:space="preserve"> </w:t>
      </w:r>
      <w:proofErr w:type="spellStart"/>
      <w:r w:rsidRPr="00F04531">
        <w:rPr>
          <w:sz w:val="24"/>
          <w:szCs w:val="24"/>
        </w:rPr>
        <w:t>образец</w:t>
      </w:r>
      <w:proofErr w:type="spellEnd"/>
      <w:r w:rsidRPr="00F04531">
        <w:rPr>
          <w:sz w:val="24"/>
          <w:szCs w:val="24"/>
        </w:rPr>
        <w:t xml:space="preserve"> на </w:t>
      </w:r>
      <w:proofErr w:type="spellStart"/>
      <w:r w:rsidRPr="00F04531">
        <w:rPr>
          <w:sz w:val="24"/>
          <w:szCs w:val="24"/>
        </w:rPr>
        <w:t>Възложителя</w:t>
      </w:r>
      <w:proofErr w:type="spellEnd"/>
      <w:r w:rsidRPr="00F04531">
        <w:rPr>
          <w:sz w:val="24"/>
          <w:szCs w:val="24"/>
        </w:rPr>
        <w:t>.</w:t>
      </w:r>
    </w:p>
    <w:p w14:paraId="655A7500" w14:textId="77777777" w:rsidR="00F04531" w:rsidRPr="00F04531" w:rsidRDefault="00F04531" w:rsidP="00F04531">
      <w:pPr>
        <w:numPr>
          <w:ilvl w:val="0"/>
          <w:numId w:val="7"/>
        </w:numPr>
        <w:tabs>
          <w:tab w:val="clear" w:pos="1950"/>
          <w:tab w:val="num" w:pos="1560"/>
        </w:tabs>
        <w:ind w:left="1560" w:hanging="426"/>
        <w:jc w:val="both"/>
        <w:rPr>
          <w:sz w:val="24"/>
          <w:szCs w:val="24"/>
        </w:rPr>
      </w:pPr>
      <w:proofErr w:type="spellStart"/>
      <w:r w:rsidRPr="00F04531">
        <w:rPr>
          <w:sz w:val="24"/>
          <w:szCs w:val="24"/>
        </w:rPr>
        <w:t>Класирането</w:t>
      </w:r>
      <w:proofErr w:type="spellEnd"/>
      <w:r w:rsidRPr="00F04531">
        <w:rPr>
          <w:sz w:val="24"/>
          <w:szCs w:val="24"/>
        </w:rPr>
        <w:t xml:space="preserve"> на </w:t>
      </w:r>
      <w:proofErr w:type="spellStart"/>
      <w:r w:rsidRPr="00F04531">
        <w:rPr>
          <w:sz w:val="24"/>
          <w:szCs w:val="24"/>
        </w:rPr>
        <w:t>участниците</w:t>
      </w:r>
      <w:proofErr w:type="spellEnd"/>
      <w:r w:rsidRPr="00F04531">
        <w:rPr>
          <w:sz w:val="24"/>
          <w:szCs w:val="24"/>
        </w:rPr>
        <w:t xml:space="preserve"> в </w:t>
      </w:r>
      <w:proofErr w:type="spellStart"/>
      <w:r w:rsidRPr="00F04531">
        <w:rPr>
          <w:sz w:val="24"/>
          <w:szCs w:val="24"/>
        </w:rPr>
        <w:t>настоящата</w:t>
      </w:r>
      <w:proofErr w:type="spellEnd"/>
      <w:r w:rsidRPr="00F04531">
        <w:rPr>
          <w:sz w:val="24"/>
          <w:szCs w:val="24"/>
        </w:rPr>
        <w:t xml:space="preserve"> </w:t>
      </w:r>
      <w:proofErr w:type="spellStart"/>
      <w:r w:rsidRPr="00F04531">
        <w:rPr>
          <w:sz w:val="24"/>
          <w:szCs w:val="24"/>
        </w:rPr>
        <w:t>процедура</w:t>
      </w:r>
      <w:proofErr w:type="spellEnd"/>
      <w:r w:rsidRPr="00F04531">
        <w:rPr>
          <w:sz w:val="24"/>
          <w:szCs w:val="24"/>
        </w:rPr>
        <w:t xml:space="preserve"> и </w:t>
      </w:r>
      <w:proofErr w:type="spellStart"/>
      <w:r w:rsidRPr="00F04531">
        <w:rPr>
          <w:sz w:val="24"/>
          <w:szCs w:val="24"/>
        </w:rPr>
        <w:t>крайният</w:t>
      </w:r>
      <w:proofErr w:type="spellEnd"/>
      <w:r w:rsidRPr="00F04531">
        <w:rPr>
          <w:sz w:val="24"/>
          <w:szCs w:val="24"/>
        </w:rPr>
        <w:t xml:space="preserve"> </w:t>
      </w:r>
      <w:proofErr w:type="spellStart"/>
      <w:r w:rsidRPr="00F04531">
        <w:rPr>
          <w:sz w:val="24"/>
          <w:szCs w:val="24"/>
        </w:rPr>
        <w:t>избор</w:t>
      </w:r>
      <w:proofErr w:type="spellEnd"/>
      <w:r w:rsidRPr="00F04531">
        <w:rPr>
          <w:sz w:val="24"/>
          <w:szCs w:val="24"/>
        </w:rPr>
        <w:t xml:space="preserve"> на Главен </w:t>
      </w:r>
      <w:proofErr w:type="spellStart"/>
      <w:r w:rsidRPr="00F04531">
        <w:rPr>
          <w:sz w:val="24"/>
          <w:szCs w:val="24"/>
        </w:rPr>
        <w:t>изпълнител</w:t>
      </w:r>
      <w:proofErr w:type="spellEnd"/>
      <w:r w:rsidRPr="00F04531">
        <w:rPr>
          <w:sz w:val="24"/>
          <w:szCs w:val="24"/>
        </w:rPr>
        <w:t xml:space="preserve"> </w:t>
      </w:r>
      <w:proofErr w:type="spellStart"/>
      <w:r w:rsidRPr="00F04531">
        <w:rPr>
          <w:sz w:val="24"/>
          <w:szCs w:val="24"/>
        </w:rPr>
        <w:t>ще</w:t>
      </w:r>
      <w:proofErr w:type="spellEnd"/>
      <w:r w:rsidRPr="00F04531">
        <w:rPr>
          <w:sz w:val="24"/>
          <w:szCs w:val="24"/>
        </w:rPr>
        <w:t xml:space="preserve"> </w:t>
      </w:r>
      <w:proofErr w:type="spellStart"/>
      <w:r w:rsidRPr="00F04531">
        <w:rPr>
          <w:sz w:val="24"/>
          <w:szCs w:val="24"/>
        </w:rPr>
        <w:t>бъде</w:t>
      </w:r>
      <w:proofErr w:type="spellEnd"/>
      <w:r w:rsidRPr="00F04531">
        <w:rPr>
          <w:sz w:val="24"/>
          <w:szCs w:val="24"/>
        </w:rPr>
        <w:t xml:space="preserve"> </w:t>
      </w:r>
      <w:proofErr w:type="spellStart"/>
      <w:r w:rsidRPr="00F04531">
        <w:rPr>
          <w:sz w:val="24"/>
          <w:szCs w:val="24"/>
        </w:rPr>
        <w:t>извършено</w:t>
      </w:r>
      <w:proofErr w:type="spellEnd"/>
      <w:r w:rsidRPr="00F04531">
        <w:rPr>
          <w:sz w:val="24"/>
          <w:szCs w:val="24"/>
        </w:rPr>
        <w:t xml:space="preserve"> </w:t>
      </w:r>
      <w:proofErr w:type="spellStart"/>
      <w:r w:rsidRPr="00F04531">
        <w:rPr>
          <w:sz w:val="24"/>
          <w:szCs w:val="24"/>
        </w:rPr>
        <w:t>по</w:t>
      </w:r>
      <w:proofErr w:type="spellEnd"/>
      <w:r w:rsidRPr="00F04531">
        <w:rPr>
          <w:sz w:val="24"/>
          <w:szCs w:val="24"/>
        </w:rPr>
        <w:t xml:space="preserve"> </w:t>
      </w:r>
      <w:proofErr w:type="spellStart"/>
      <w:r w:rsidRPr="00F04531">
        <w:rPr>
          <w:sz w:val="24"/>
          <w:szCs w:val="24"/>
        </w:rPr>
        <w:t>комплексна</w:t>
      </w:r>
      <w:proofErr w:type="spellEnd"/>
      <w:r w:rsidRPr="00F04531">
        <w:rPr>
          <w:sz w:val="24"/>
          <w:szCs w:val="24"/>
        </w:rPr>
        <w:t xml:space="preserve"> </w:t>
      </w:r>
      <w:proofErr w:type="spellStart"/>
      <w:r w:rsidRPr="00F04531">
        <w:rPr>
          <w:sz w:val="24"/>
          <w:szCs w:val="24"/>
        </w:rPr>
        <w:t>методика</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оценка</w:t>
      </w:r>
      <w:proofErr w:type="spellEnd"/>
      <w:r w:rsidRPr="00F04531">
        <w:rPr>
          <w:sz w:val="24"/>
          <w:szCs w:val="24"/>
        </w:rPr>
        <w:t xml:space="preserve"> на </w:t>
      </w:r>
      <w:proofErr w:type="spellStart"/>
      <w:r w:rsidRPr="00F04531">
        <w:rPr>
          <w:sz w:val="24"/>
          <w:szCs w:val="24"/>
        </w:rPr>
        <w:t>предложенията</w:t>
      </w:r>
      <w:proofErr w:type="spellEnd"/>
      <w:r w:rsidRPr="00F04531">
        <w:rPr>
          <w:sz w:val="24"/>
          <w:szCs w:val="24"/>
        </w:rPr>
        <w:t xml:space="preserve"> </w:t>
      </w:r>
      <w:proofErr w:type="spellStart"/>
      <w:r w:rsidRPr="00F04531">
        <w:rPr>
          <w:sz w:val="24"/>
          <w:szCs w:val="24"/>
        </w:rPr>
        <w:t>съобразно</w:t>
      </w:r>
      <w:proofErr w:type="spellEnd"/>
      <w:r w:rsidRPr="00F04531">
        <w:rPr>
          <w:sz w:val="24"/>
          <w:szCs w:val="24"/>
        </w:rPr>
        <w:t xml:space="preserve"> </w:t>
      </w:r>
      <w:proofErr w:type="spellStart"/>
      <w:r w:rsidRPr="00F04531">
        <w:rPr>
          <w:sz w:val="24"/>
          <w:szCs w:val="24"/>
        </w:rPr>
        <w:t>одобрени</w:t>
      </w:r>
      <w:proofErr w:type="spellEnd"/>
      <w:r w:rsidRPr="00F04531">
        <w:rPr>
          <w:sz w:val="24"/>
          <w:szCs w:val="24"/>
        </w:rPr>
        <w:t xml:space="preserve"> </w:t>
      </w:r>
      <w:proofErr w:type="spellStart"/>
      <w:r w:rsidRPr="00F04531">
        <w:rPr>
          <w:sz w:val="24"/>
          <w:szCs w:val="24"/>
        </w:rPr>
        <w:t>критерии</w:t>
      </w:r>
      <w:proofErr w:type="spellEnd"/>
      <w:r w:rsidRPr="00F04531">
        <w:rPr>
          <w:sz w:val="24"/>
          <w:szCs w:val="24"/>
        </w:rPr>
        <w:t>.</w:t>
      </w:r>
    </w:p>
    <w:p w14:paraId="5A476421" w14:textId="77777777" w:rsidR="00F04531" w:rsidRPr="00F04531" w:rsidRDefault="00F04531" w:rsidP="00BF7386">
      <w:pPr>
        <w:spacing w:before="240"/>
        <w:ind w:firstLine="709"/>
        <w:jc w:val="both"/>
        <w:rPr>
          <w:b/>
          <w:sz w:val="24"/>
          <w:szCs w:val="24"/>
          <w:lang w:val="bg-BG"/>
        </w:rPr>
      </w:pPr>
      <w:r w:rsidRPr="00F04531">
        <w:rPr>
          <w:b/>
          <w:sz w:val="24"/>
          <w:szCs w:val="24"/>
          <w:lang w:val="bg-BG"/>
        </w:rPr>
        <w:t>5. Начин и критерии за приемане на извършената работа. Качествени изисквания към услугата:</w:t>
      </w:r>
    </w:p>
    <w:p w14:paraId="7FD92BBD" w14:textId="77777777" w:rsidR="00F04531" w:rsidRPr="00F04531" w:rsidRDefault="00F04531" w:rsidP="00F04531">
      <w:pPr>
        <w:numPr>
          <w:ilvl w:val="1"/>
          <w:numId w:val="4"/>
        </w:numPr>
        <w:tabs>
          <w:tab w:val="left" w:pos="1276"/>
        </w:tabs>
        <w:jc w:val="both"/>
        <w:outlineLvl w:val="0"/>
        <w:rPr>
          <w:sz w:val="24"/>
          <w:szCs w:val="24"/>
          <w:lang w:val="bg-BG"/>
        </w:rPr>
      </w:pPr>
      <w:r w:rsidRPr="00F04531">
        <w:rPr>
          <w:sz w:val="24"/>
          <w:szCs w:val="24"/>
          <w:lang w:val="bg-BG"/>
        </w:rPr>
        <w:t>Възложителя има право да посещава площадката на строително–монтажните и ремонтни работи по всяко едно време, с цел контрол върху спазване на техническото решение и качеството на изпълнение.</w:t>
      </w:r>
    </w:p>
    <w:p w14:paraId="496FE520" w14:textId="77777777" w:rsidR="00F04531" w:rsidRPr="00F04531" w:rsidRDefault="00F04531" w:rsidP="00F04531">
      <w:pPr>
        <w:numPr>
          <w:ilvl w:val="1"/>
          <w:numId w:val="4"/>
        </w:numPr>
        <w:tabs>
          <w:tab w:val="left" w:pos="1276"/>
        </w:tabs>
        <w:jc w:val="both"/>
        <w:outlineLvl w:val="0"/>
        <w:rPr>
          <w:sz w:val="24"/>
          <w:szCs w:val="24"/>
          <w:lang w:val="bg-BG"/>
        </w:rPr>
      </w:pPr>
      <w:r w:rsidRPr="00F04531">
        <w:rPr>
          <w:sz w:val="24"/>
          <w:szCs w:val="24"/>
          <w:lang w:val="bg-BG"/>
        </w:rPr>
        <w:t>ПИПСМР.</w:t>
      </w:r>
    </w:p>
    <w:p w14:paraId="64B5D304" w14:textId="77777777" w:rsidR="00F04531" w:rsidRPr="00F04531" w:rsidRDefault="00F04531" w:rsidP="00F04531">
      <w:pPr>
        <w:numPr>
          <w:ilvl w:val="1"/>
          <w:numId w:val="4"/>
        </w:numPr>
        <w:tabs>
          <w:tab w:val="left" w:pos="1276"/>
        </w:tabs>
        <w:jc w:val="both"/>
        <w:outlineLvl w:val="0"/>
        <w:rPr>
          <w:sz w:val="24"/>
          <w:szCs w:val="24"/>
          <w:lang w:val="bg-BG"/>
        </w:rPr>
      </w:pPr>
      <w:r w:rsidRPr="00F04531">
        <w:rPr>
          <w:sz w:val="24"/>
          <w:szCs w:val="24"/>
          <w:lang w:val="bg-BG"/>
        </w:rPr>
        <w:t>Протоколи по Наредба No3.</w:t>
      </w:r>
    </w:p>
    <w:p w14:paraId="2E6D2ADA"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 xml:space="preserve">Протоколи от лабораторни измервания, единични изпитания, </w:t>
      </w:r>
      <w:proofErr w:type="spellStart"/>
      <w:r w:rsidRPr="00F04531">
        <w:rPr>
          <w:sz w:val="24"/>
          <w:szCs w:val="24"/>
          <w:lang w:val="bg-BG"/>
        </w:rPr>
        <w:t>прогонки</w:t>
      </w:r>
      <w:proofErr w:type="spellEnd"/>
      <w:r w:rsidRPr="00F04531">
        <w:rPr>
          <w:sz w:val="24"/>
          <w:szCs w:val="24"/>
          <w:lang w:val="bg-BG"/>
        </w:rPr>
        <w:t xml:space="preserve">, </w:t>
      </w:r>
      <w:proofErr w:type="spellStart"/>
      <w:r w:rsidRPr="00F04531">
        <w:rPr>
          <w:sz w:val="24"/>
          <w:szCs w:val="24"/>
          <w:lang w:val="bg-BG"/>
        </w:rPr>
        <w:t>наладъчни</w:t>
      </w:r>
      <w:proofErr w:type="spellEnd"/>
      <w:r w:rsidRPr="00F04531">
        <w:rPr>
          <w:sz w:val="24"/>
          <w:szCs w:val="24"/>
          <w:lang w:val="bg-BG"/>
        </w:rPr>
        <w:t xml:space="preserve"> работи, 72-часови проби при експлоатационни условия и др..</w:t>
      </w:r>
    </w:p>
    <w:p w14:paraId="2D11C457"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Да се влагат при изпълнението качествени материали, отговарящи на съответните действащи стандарти, отраслови нормали и на изискванията за съответствие на строителните продукти, като за това се представят нужните документи- сертификати и декларации за съответствие на продуктите. Съхранението на материалите и технологията за влагането им в строителния обект също трябва да отговаря на  съответните технически изисквания за това.</w:t>
      </w:r>
    </w:p>
    <w:p w14:paraId="1DA5FA99"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Междинното отчитане и разплащане на извършените работи ще се извършва на база двустранно съставен и подписан протокол обр.19 от Възложител и Изпълнител и междинен приемо-предавателен протокол.</w:t>
      </w:r>
    </w:p>
    <w:p w14:paraId="038B93E1"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 xml:space="preserve">Подготовка на </w:t>
      </w:r>
      <w:proofErr w:type="spellStart"/>
      <w:r w:rsidRPr="00F04531">
        <w:rPr>
          <w:sz w:val="24"/>
          <w:szCs w:val="24"/>
          <w:lang w:val="bg-BG"/>
        </w:rPr>
        <w:t>екзекутиви</w:t>
      </w:r>
      <w:proofErr w:type="spellEnd"/>
      <w:r w:rsidRPr="00F04531">
        <w:rPr>
          <w:sz w:val="24"/>
          <w:szCs w:val="24"/>
          <w:lang w:val="bg-BG"/>
        </w:rPr>
        <w:t>.</w:t>
      </w:r>
    </w:p>
    <w:p w14:paraId="1CB4DF7B"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Снимков материал.</w:t>
      </w:r>
    </w:p>
    <w:p w14:paraId="61EE22C3"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Констативен акт за установяване годността на строежа за приемане.</w:t>
      </w:r>
    </w:p>
    <w:p w14:paraId="07B86BB5"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Окончателно отчитане и приемане ще стане с Окончателен приемо-предавателен протокол за изпълнените работи, утвърден от Изпълнителния директор. От датата на утвърждаването започват да текат гаранционните срокове за</w:t>
      </w:r>
      <w:r w:rsidR="00FC1EE1">
        <w:rPr>
          <w:sz w:val="24"/>
          <w:szCs w:val="24"/>
          <w:lang w:val="en-US"/>
        </w:rPr>
        <w:t xml:space="preserve"> </w:t>
      </w:r>
      <w:r w:rsidRPr="00F04531">
        <w:rPr>
          <w:sz w:val="24"/>
          <w:szCs w:val="24"/>
          <w:lang w:val="bg-BG"/>
        </w:rPr>
        <w:t>СРР по договор.</w:t>
      </w:r>
    </w:p>
    <w:p w14:paraId="4908C290"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 xml:space="preserve">Изпълненият обем </w:t>
      </w:r>
      <w:r w:rsidRPr="00FC1EE1">
        <w:rPr>
          <w:sz w:val="24"/>
          <w:szCs w:val="24"/>
          <w:lang w:val="ru-RU"/>
        </w:rPr>
        <w:t>СРР</w:t>
      </w:r>
      <w:r w:rsidRPr="00F04531">
        <w:rPr>
          <w:sz w:val="24"/>
          <w:szCs w:val="24"/>
          <w:lang w:val="bg-BG"/>
        </w:rPr>
        <w:t>, подлежащи на заплащане ще се отчита и заплаща въз основа на следните документи:</w:t>
      </w:r>
    </w:p>
    <w:p w14:paraId="701CF6E9" w14:textId="77777777" w:rsidR="00F04531" w:rsidRPr="00F04531" w:rsidRDefault="00F04531" w:rsidP="00F04531">
      <w:pPr>
        <w:numPr>
          <w:ilvl w:val="0"/>
          <w:numId w:val="5"/>
        </w:numPr>
        <w:tabs>
          <w:tab w:val="clear" w:pos="2907"/>
          <w:tab w:val="num" w:pos="851"/>
        </w:tabs>
        <w:ind w:left="851" w:hanging="284"/>
        <w:jc w:val="both"/>
        <w:rPr>
          <w:sz w:val="24"/>
          <w:szCs w:val="24"/>
          <w:lang w:val="ru-RU"/>
        </w:rPr>
      </w:pPr>
      <w:r w:rsidRPr="00F04531">
        <w:rPr>
          <w:sz w:val="24"/>
          <w:szCs w:val="24"/>
          <w:lang w:val="ru-RU"/>
        </w:rPr>
        <w:t xml:space="preserve">Количествено-стойностна сметка (Протокол за установяване и заплащане на извършените видове </w:t>
      </w:r>
      <w:r w:rsidRPr="00FC1EE1">
        <w:rPr>
          <w:sz w:val="24"/>
          <w:szCs w:val="24"/>
          <w:lang w:val="ru-RU"/>
        </w:rPr>
        <w:t>СРР</w:t>
      </w:r>
      <w:r w:rsidRPr="00F04531">
        <w:rPr>
          <w:sz w:val="24"/>
          <w:szCs w:val="24"/>
          <w:lang w:val="ru-RU"/>
        </w:rPr>
        <w:t>) с натрупване от началото на изпълнението, подписана от представители на Възложителя и Изпълнителя;</w:t>
      </w:r>
    </w:p>
    <w:p w14:paraId="2239385D" w14:textId="77777777" w:rsidR="00F04531" w:rsidRPr="00F04531" w:rsidRDefault="00F04531" w:rsidP="00F04531">
      <w:pPr>
        <w:numPr>
          <w:ilvl w:val="0"/>
          <w:numId w:val="5"/>
        </w:numPr>
        <w:tabs>
          <w:tab w:val="clear" w:pos="2907"/>
          <w:tab w:val="num" w:pos="851"/>
        </w:tabs>
        <w:ind w:left="851" w:hanging="284"/>
        <w:jc w:val="both"/>
        <w:rPr>
          <w:sz w:val="24"/>
          <w:szCs w:val="24"/>
          <w:lang w:val="ru-RU"/>
        </w:rPr>
      </w:pPr>
      <w:r w:rsidRPr="00F04531">
        <w:rPr>
          <w:sz w:val="24"/>
          <w:szCs w:val="24"/>
          <w:lang w:val="ru-RU"/>
        </w:rPr>
        <w:t xml:space="preserve">Заверена от Възложителя, подробна количествена ведомост към всеки протокол за установяване и заплащане на извършените видове </w:t>
      </w:r>
      <w:r w:rsidRPr="00BF7386">
        <w:rPr>
          <w:sz w:val="24"/>
          <w:szCs w:val="24"/>
          <w:lang w:val="ru-RU"/>
        </w:rPr>
        <w:t>СРР</w:t>
      </w:r>
      <w:r w:rsidRPr="00F04531">
        <w:rPr>
          <w:sz w:val="24"/>
          <w:szCs w:val="24"/>
          <w:lang w:val="ru-RU"/>
        </w:rPr>
        <w:t>, придружена с чертеж с точни данни и размери на изпълнените работи. Протоколи за приемане на скрити работи (задължително придружени със снимков материал с обозначен мащаб) и други изискуеми задължително, по образци съгласно „Наредба №3/31.07.2003г. за съставяне на актове и протоколи по време на строителството” и изискванията на ПИПСМР, заверени от Възложителя; Декларация за съответствие (сертификат) на материалите, полуфабрикатите и изделията;</w:t>
      </w:r>
    </w:p>
    <w:p w14:paraId="08341B09" w14:textId="77777777" w:rsidR="00F04531" w:rsidRPr="00F04531" w:rsidRDefault="00F04531" w:rsidP="00F04531">
      <w:pPr>
        <w:numPr>
          <w:ilvl w:val="0"/>
          <w:numId w:val="5"/>
        </w:numPr>
        <w:tabs>
          <w:tab w:val="clear" w:pos="2907"/>
          <w:tab w:val="num" w:pos="851"/>
        </w:tabs>
        <w:ind w:left="851" w:hanging="284"/>
        <w:jc w:val="both"/>
        <w:rPr>
          <w:sz w:val="24"/>
          <w:szCs w:val="24"/>
          <w:lang w:val="ru-RU"/>
        </w:rPr>
      </w:pPr>
      <w:r w:rsidRPr="00F04531">
        <w:rPr>
          <w:sz w:val="24"/>
          <w:szCs w:val="24"/>
          <w:lang w:val="ru-RU"/>
        </w:rPr>
        <w:t xml:space="preserve">Анализи за единичните цени на изпълнените </w:t>
      </w:r>
      <w:r w:rsidRPr="00BF7386">
        <w:rPr>
          <w:sz w:val="24"/>
          <w:szCs w:val="24"/>
          <w:lang w:val="ru-RU"/>
        </w:rPr>
        <w:t>СРР</w:t>
      </w:r>
      <w:r w:rsidRPr="00F04531">
        <w:rPr>
          <w:sz w:val="24"/>
          <w:szCs w:val="24"/>
          <w:lang w:val="ru-RU"/>
        </w:rPr>
        <w:t>, които не са определени в Приложение КСС към договора;</w:t>
      </w:r>
    </w:p>
    <w:p w14:paraId="51FDD42D" w14:textId="77777777" w:rsidR="00F04531" w:rsidRPr="00F04531" w:rsidRDefault="00F04531" w:rsidP="00F04531">
      <w:pPr>
        <w:numPr>
          <w:ilvl w:val="0"/>
          <w:numId w:val="5"/>
        </w:numPr>
        <w:tabs>
          <w:tab w:val="clear" w:pos="2907"/>
          <w:tab w:val="num" w:pos="851"/>
        </w:tabs>
        <w:ind w:left="851" w:hanging="284"/>
        <w:jc w:val="both"/>
        <w:rPr>
          <w:sz w:val="24"/>
          <w:szCs w:val="24"/>
          <w:lang w:val="ru-RU"/>
        </w:rPr>
      </w:pPr>
      <w:r w:rsidRPr="00F04531">
        <w:rPr>
          <w:sz w:val="24"/>
          <w:szCs w:val="24"/>
          <w:lang w:val="ru-RU"/>
        </w:rPr>
        <w:t>Искане за плащане (Сметка обр.22);</w:t>
      </w:r>
    </w:p>
    <w:p w14:paraId="11C1AD20" w14:textId="77777777" w:rsidR="00F04531" w:rsidRPr="00F04531" w:rsidRDefault="00F04531" w:rsidP="00F04531">
      <w:pPr>
        <w:numPr>
          <w:ilvl w:val="0"/>
          <w:numId w:val="5"/>
        </w:numPr>
        <w:tabs>
          <w:tab w:val="clear" w:pos="2907"/>
          <w:tab w:val="num" w:pos="851"/>
        </w:tabs>
        <w:ind w:left="851" w:hanging="284"/>
        <w:jc w:val="both"/>
        <w:rPr>
          <w:sz w:val="24"/>
          <w:szCs w:val="24"/>
          <w:lang w:val="ru-RU"/>
        </w:rPr>
      </w:pPr>
      <w:r w:rsidRPr="00F04531">
        <w:rPr>
          <w:sz w:val="24"/>
          <w:szCs w:val="24"/>
          <w:lang w:val="ru-RU"/>
        </w:rPr>
        <w:t>Протокол от лицензирана лаборатория от извършените замери;</w:t>
      </w:r>
    </w:p>
    <w:p w14:paraId="4E1B51E2" w14:textId="77777777" w:rsidR="00F04531" w:rsidRPr="00F04531" w:rsidRDefault="00F04531" w:rsidP="00F04531">
      <w:pPr>
        <w:numPr>
          <w:ilvl w:val="0"/>
          <w:numId w:val="5"/>
        </w:numPr>
        <w:tabs>
          <w:tab w:val="clear" w:pos="2907"/>
          <w:tab w:val="num" w:pos="851"/>
        </w:tabs>
        <w:ind w:left="851" w:hanging="284"/>
        <w:jc w:val="both"/>
        <w:rPr>
          <w:sz w:val="24"/>
          <w:szCs w:val="24"/>
          <w:lang w:val="ru-RU"/>
        </w:rPr>
      </w:pPr>
      <w:r w:rsidRPr="00F04531">
        <w:rPr>
          <w:sz w:val="24"/>
          <w:szCs w:val="24"/>
          <w:lang w:val="ru-RU"/>
        </w:rPr>
        <w:t>Издадена данъчна фактура от Изпълнителя;</w:t>
      </w:r>
    </w:p>
    <w:p w14:paraId="092119DB" w14:textId="77777777" w:rsidR="00F04531" w:rsidRPr="00F04531" w:rsidRDefault="00F04531" w:rsidP="00F04531">
      <w:pPr>
        <w:numPr>
          <w:ilvl w:val="0"/>
          <w:numId w:val="5"/>
        </w:numPr>
        <w:tabs>
          <w:tab w:val="clear" w:pos="2907"/>
          <w:tab w:val="num" w:pos="851"/>
        </w:tabs>
        <w:ind w:left="851" w:hanging="284"/>
        <w:jc w:val="both"/>
        <w:rPr>
          <w:sz w:val="24"/>
          <w:szCs w:val="24"/>
          <w:lang w:val="ru-RU"/>
        </w:rPr>
      </w:pPr>
      <w:r w:rsidRPr="00F04531">
        <w:rPr>
          <w:sz w:val="24"/>
          <w:szCs w:val="24"/>
          <w:lang w:val="ru-RU"/>
        </w:rPr>
        <w:t xml:space="preserve">При непредставяне на някой от изредените документи не следва да бъде извършено разплащане на актуваните </w:t>
      </w:r>
      <w:r w:rsidRPr="00BF7386">
        <w:rPr>
          <w:sz w:val="24"/>
          <w:szCs w:val="24"/>
          <w:lang w:val="ru-RU"/>
        </w:rPr>
        <w:t>СРР</w:t>
      </w:r>
      <w:r w:rsidRPr="00F04531">
        <w:rPr>
          <w:sz w:val="24"/>
          <w:szCs w:val="24"/>
          <w:lang w:val="ru-RU"/>
        </w:rPr>
        <w:t>.</w:t>
      </w:r>
    </w:p>
    <w:p w14:paraId="55E9965D"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lastRenderedPageBreak/>
        <w:t xml:space="preserve">Изпълнителят е длъжен да актува само изцяло извършени и годни за приемане </w:t>
      </w:r>
      <w:r w:rsidRPr="00BF7386">
        <w:rPr>
          <w:sz w:val="24"/>
          <w:szCs w:val="24"/>
          <w:lang w:val="ru-RU"/>
        </w:rPr>
        <w:t>СРР</w:t>
      </w:r>
      <w:r w:rsidRPr="00F04531">
        <w:rPr>
          <w:sz w:val="24"/>
          <w:szCs w:val="24"/>
          <w:lang w:val="bg-BG"/>
        </w:rPr>
        <w:t>.</w:t>
      </w:r>
    </w:p>
    <w:p w14:paraId="7D3A4346"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 xml:space="preserve">Качеството на изпълнените </w:t>
      </w:r>
      <w:r w:rsidRPr="00BF7386">
        <w:rPr>
          <w:sz w:val="24"/>
          <w:szCs w:val="24"/>
          <w:lang w:val="ru-RU"/>
        </w:rPr>
        <w:t>СРР</w:t>
      </w:r>
      <w:r w:rsidRPr="00F04531">
        <w:rPr>
          <w:sz w:val="24"/>
          <w:szCs w:val="24"/>
          <w:lang w:val="bg-BG"/>
        </w:rPr>
        <w:t xml:space="preserve"> и замерването им се извършва съгласно изискванията на Правилата за изпълнение и приемане на СМР и изискванията в предоставените чертежи.</w:t>
      </w:r>
    </w:p>
    <w:p w14:paraId="3F33DE4C"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 xml:space="preserve">Некачествено извършените работи извън нормативите на Правилата за изпълнение и приемане на </w:t>
      </w:r>
      <w:r w:rsidRPr="00BF7386">
        <w:rPr>
          <w:sz w:val="24"/>
          <w:szCs w:val="24"/>
          <w:lang w:val="bg-BG"/>
        </w:rPr>
        <w:t>СРР</w:t>
      </w:r>
      <w:r w:rsidRPr="00F04531">
        <w:rPr>
          <w:sz w:val="24"/>
          <w:szCs w:val="24"/>
          <w:lang w:val="bg-BG"/>
        </w:rPr>
        <w:t xml:space="preserve"> и изискванията в предоставените чертежи не се заплащат от Възложителя, поправят се за сметка на Изпълнителя или се разрушават за сметка на Изпълнителя, след съставяне на двустранен протокол за некачествено извършени работи.</w:t>
      </w:r>
    </w:p>
    <w:p w14:paraId="43E3EBD7"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Количествата на изпълнените работи ще се доказват по време на тяхното изпълнение, двустранно  между Изпълнителя и Възложителя.</w:t>
      </w:r>
    </w:p>
    <w:p w14:paraId="19DB75F8"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Остойностяването на изпълнените  видове работи, ще се извършва по приети твърди единични цени в Приложение 1, елементи на ценообразуване за дейности извън Приложение 1 и доказани количества.</w:t>
      </w:r>
    </w:p>
    <w:p w14:paraId="13495CED" w14:textId="77777777" w:rsidR="00F04531" w:rsidRPr="00F04531" w:rsidRDefault="00F04531" w:rsidP="00BF7386">
      <w:pPr>
        <w:numPr>
          <w:ilvl w:val="0"/>
          <w:numId w:val="4"/>
        </w:numPr>
        <w:tabs>
          <w:tab w:val="num" w:pos="1134"/>
        </w:tabs>
        <w:spacing w:before="240"/>
        <w:ind w:left="1134" w:hanging="425"/>
        <w:jc w:val="both"/>
        <w:rPr>
          <w:b/>
          <w:sz w:val="24"/>
          <w:szCs w:val="24"/>
          <w:lang w:val="bg-BG"/>
        </w:rPr>
      </w:pPr>
      <w:r w:rsidRPr="00F04531">
        <w:rPr>
          <w:b/>
          <w:sz w:val="24"/>
          <w:szCs w:val="24"/>
          <w:lang w:val="bg-BG"/>
        </w:rPr>
        <w:t>Други условия</w:t>
      </w:r>
    </w:p>
    <w:p w14:paraId="007E9B8F" w14:textId="77777777" w:rsidR="00F04531" w:rsidRPr="00F04531" w:rsidRDefault="00F04531" w:rsidP="00F04531">
      <w:pPr>
        <w:numPr>
          <w:ilvl w:val="1"/>
          <w:numId w:val="4"/>
        </w:numPr>
        <w:tabs>
          <w:tab w:val="left" w:pos="1276"/>
        </w:tabs>
        <w:ind w:left="0" w:firstLine="720"/>
        <w:jc w:val="both"/>
        <w:outlineLvl w:val="0"/>
        <w:rPr>
          <w:sz w:val="24"/>
          <w:szCs w:val="24"/>
          <w:lang w:val="bg-BG"/>
        </w:rPr>
      </w:pPr>
      <w:r w:rsidRPr="00F04531">
        <w:rPr>
          <w:sz w:val="24"/>
          <w:szCs w:val="24"/>
          <w:lang w:val="bg-BG"/>
        </w:rPr>
        <w:t>Да се спазват Общите условия към договорите с изискванията за дейности, изпълнявани от външни партньори в контролираните от „Асарел</w:t>
      </w:r>
      <w:r w:rsidRPr="00F04531">
        <w:rPr>
          <w:color w:val="00B050"/>
          <w:sz w:val="24"/>
          <w:szCs w:val="24"/>
          <w:lang w:val="bg-BG"/>
        </w:rPr>
        <w:t>-</w:t>
      </w:r>
      <w:proofErr w:type="spellStart"/>
      <w:r w:rsidRPr="00F04531">
        <w:rPr>
          <w:sz w:val="24"/>
          <w:szCs w:val="24"/>
          <w:lang w:val="bg-BG"/>
        </w:rPr>
        <w:t>Медет”АД</w:t>
      </w:r>
      <w:proofErr w:type="spellEnd"/>
      <w:r w:rsidRPr="00F04531">
        <w:rPr>
          <w:sz w:val="24"/>
          <w:szCs w:val="24"/>
          <w:lang w:val="bg-BG"/>
        </w:rPr>
        <w:t xml:space="preserve"> територии, относно здраве и безопасност при работа, пожарна безопасност, опазване околната среда, пропускателен режим, сигурност и кадрово осигуряване.</w:t>
      </w:r>
    </w:p>
    <w:p w14:paraId="14227DEA" w14:textId="77777777" w:rsidR="00F04531" w:rsidRPr="00F04531" w:rsidRDefault="00F04531" w:rsidP="00F04531">
      <w:pPr>
        <w:numPr>
          <w:ilvl w:val="1"/>
          <w:numId w:val="4"/>
        </w:numPr>
        <w:tabs>
          <w:tab w:val="left" w:pos="1276"/>
        </w:tabs>
        <w:ind w:left="0" w:firstLine="720"/>
        <w:jc w:val="both"/>
        <w:outlineLvl w:val="0"/>
        <w:rPr>
          <w:sz w:val="24"/>
          <w:szCs w:val="24"/>
          <w:lang w:val="bg-BG"/>
        </w:rPr>
      </w:pPr>
      <w:r w:rsidRPr="00F04531">
        <w:rPr>
          <w:sz w:val="24"/>
          <w:szCs w:val="24"/>
          <w:lang w:val="bg-BG"/>
        </w:rPr>
        <w:t>Задължително е спазването на предписанията на отдели „БЗР”, „Екология” и „Фирмена сигурност” и от контролните органи.</w:t>
      </w:r>
    </w:p>
    <w:p w14:paraId="0A453FFF"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 xml:space="preserve">При изпълнението </w:t>
      </w:r>
      <w:r w:rsidRPr="00BF7386">
        <w:rPr>
          <w:sz w:val="24"/>
          <w:szCs w:val="24"/>
          <w:lang w:val="ru-RU"/>
        </w:rPr>
        <w:t>СРР</w:t>
      </w:r>
      <w:r w:rsidRPr="00F04531">
        <w:rPr>
          <w:sz w:val="24"/>
          <w:szCs w:val="24"/>
          <w:lang w:val="bg-BG"/>
        </w:rPr>
        <w:t xml:space="preserve"> на обекта да се извършва оценка на риска и периодични контролни измервания на параметрите на факторите на средата свързани с оценката на риска. Да се извършва периодична поддръжка на съоръженията, свързани с изискванията по ЗБР и ПБ.</w:t>
      </w:r>
    </w:p>
    <w:p w14:paraId="1DB4CB47"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 xml:space="preserve">Стриктно да се спазват </w:t>
      </w:r>
      <w:r w:rsidR="00BF7386" w:rsidRPr="00F04531">
        <w:rPr>
          <w:sz w:val="24"/>
          <w:szCs w:val="24"/>
          <w:lang w:val="bg-BG"/>
        </w:rPr>
        <w:t>действащи</w:t>
      </w:r>
      <w:r w:rsidRPr="00F04531">
        <w:rPr>
          <w:sz w:val="24"/>
          <w:szCs w:val="24"/>
          <w:lang w:val="bg-BG"/>
        </w:rPr>
        <w:t xml:space="preserve"> нормативни документи по осигуряване на здраве и безопасност при работа.</w:t>
      </w:r>
    </w:p>
    <w:p w14:paraId="3BE73660"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 xml:space="preserve">Задължително е изискването за наличие на постоянно техническо ръководство. </w:t>
      </w:r>
    </w:p>
    <w:p w14:paraId="301DDF53"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 xml:space="preserve">На оферентите ще бъде осигурен достъп до обекта за периода, обявен за изготвяне на офертите. На избрания изпълнител ще се осигурят условия за работа в рамките на работното време на Дружеството (едносменно или </w:t>
      </w:r>
      <w:proofErr w:type="spellStart"/>
      <w:r w:rsidRPr="00F04531">
        <w:rPr>
          <w:sz w:val="24"/>
          <w:szCs w:val="24"/>
          <w:lang w:val="bg-BG"/>
        </w:rPr>
        <w:t>дву</w:t>
      </w:r>
      <w:proofErr w:type="spellEnd"/>
      <w:r w:rsidRPr="00F04531">
        <w:rPr>
          <w:sz w:val="24"/>
          <w:szCs w:val="24"/>
          <w:lang w:val="bg-BG"/>
        </w:rPr>
        <w:t>-/три-сменно работно време, съобразно условията по договора).</w:t>
      </w:r>
    </w:p>
    <w:p w14:paraId="050D383D"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Оферентите могат да извършат оглед на обекта след предварително съгласуване деня посещението, но не по-късно от 5 календарни дни преди определения краен срок за подаване на оферти.</w:t>
      </w:r>
    </w:p>
    <w:p w14:paraId="673341C4"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 xml:space="preserve">Офертите да се представят до 15.30 часа на  </w:t>
      </w:r>
      <w:r w:rsidR="00CF33F0">
        <w:rPr>
          <w:sz w:val="24"/>
          <w:szCs w:val="24"/>
          <w:lang w:val="bg-BG"/>
        </w:rPr>
        <w:t>20.01.</w:t>
      </w:r>
      <w:r w:rsidRPr="00F04531">
        <w:rPr>
          <w:sz w:val="24"/>
          <w:szCs w:val="24"/>
          <w:lang w:val="bg-BG"/>
        </w:rPr>
        <w:t>20</w:t>
      </w:r>
      <w:r w:rsidR="00CF33F0">
        <w:rPr>
          <w:sz w:val="24"/>
          <w:szCs w:val="24"/>
          <w:lang w:val="bg-BG"/>
        </w:rPr>
        <w:t>26</w:t>
      </w:r>
      <w:r w:rsidRPr="00F04531">
        <w:rPr>
          <w:sz w:val="24"/>
          <w:szCs w:val="24"/>
          <w:lang w:val="bg-BG"/>
        </w:rPr>
        <w:t xml:space="preserve"> г. по един от следните начини:</w:t>
      </w:r>
    </w:p>
    <w:p w14:paraId="346EF297" w14:textId="77777777" w:rsidR="00F04531" w:rsidRPr="00F04531" w:rsidRDefault="00F04531" w:rsidP="00F04531">
      <w:pPr>
        <w:pStyle w:val="BodyText"/>
        <w:numPr>
          <w:ilvl w:val="0"/>
          <w:numId w:val="11"/>
        </w:numPr>
        <w:tabs>
          <w:tab w:val="left" w:pos="1134"/>
        </w:tabs>
        <w:ind w:left="1134" w:hanging="425"/>
        <w:jc w:val="both"/>
        <w:rPr>
          <w:sz w:val="24"/>
          <w:szCs w:val="24"/>
          <w:lang w:val="ru-RU"/>
        </w:rPr>
      </w:pPr>
      <w:r w:rsidRPr="00F04531">
        <w:rPr>
          <w:sz w:val="24"/>
          <w:szCs w:val="24"/>
          <w:lang w:val="ru-RU"/>
        </w:rPr>
        <w:t xml:space="preserve">На ръка в </w:t>
      </w:r>
      <w:r w:rsidRPr="00F04531">
        <w:rPr>
          <w:b/>
          <w:sz w:val="24"/>
          <w:szCs w:val="24"/>
          <w:lang w:val="ru-RU"/>
        </w:rPr>
        <w:t>Деловодството</w:t>
      </w:r>
      <w:r w:rsidRPr="00F04531">
        <w:rPr>
          <w:sz w:val="24"/>
          <w:szCs w:val="24"/>
          <w:lang w:val="ru-RU"/>
        </w:rPr>
        <w:t xml:space="preserve"> на “Асарел-Медет” АД, запечатани в плик, адресирани до Изпълнителния Директор на “Асарел-Медет” АД, 4 500 гр. Панагюрище с надпис: </w:t>
      </w:r>
      <w:r w:rsidRPr="00F04531">
        <w:rPr>
          <w:b/>
          <w:sz w:val="24"/>
          <w:szCs w:val="24"/>
          <w:lang w:val="ru-RU"/>
        </w:rPr>
        <w:t xml:space="preserve">“Оферта за </w:t>
      </w:r>
      <w:r w:rsidR="00BF7386" w:rsidRPr="00BF7386">
        <w:rPr>
          <w:b/>
          <w:sz w:val="24"/>
          <w:szCs w:val="24"/>
          <w:lang w:val="ru-RU"/>
        </w:rPr>
        <w:t>Доставка и монтаж на три броя пожарозащитни врати на маслените станции в цех Дезинтеграция</w:t>
      </w:r>
      <w:r w:rsidRPr="00F04531">
        <w:rPr>
          <w:sz w:val="24"/>
          <w:szCs w:val="24"/>
          <w:lang w:val="ru-RU"/>
        </w:rPr>
        <w:t>”</w:t>
      </w:r>
      <w:r w:rsidRPr="00F04531">
        <w:rPr>
          <w:b/>
          <w:sz w:val="24"/>
          <w:szCs w:val="24"/>
          <w:lang w:val="ru-RU"/>
        </w:rPr>
        <w:t xml:space="preserve"> </w:t>
      </w:r>
      <w:r w:rsidRPr="00F04531">
        <w:rPr>
          <w:sz w:val="24"/>
          <w:szCs w:val="24"/>
          <w:lang w:val="ru-RU"/>
        </w:rPr>
        <w:t>и забележка: „</w:t>
      </w:r>
      <w:r w:rsidRPr="00F04531">
        <w:rPr>
          <w:b/>
          <w:sz w:val="24"/>
          <w:szCs w:val="24"/>
          <w:lang w:val="ru-RU"/>
        </w:rPr>
        <w:t>Да се отвори само в присъствието на определената за целта комисия !</w:t>
      </w:r>
      <w:r w:rsidRPr="00F04531">
        <w:rPr>
          <w:sz w:val="24"/>
          <w:szCs w:val="24"/>
          <w:lang w:val="ru-RU"/>
        </w:rPr>
        <w:t>”.</w:t>
      </w:r>
    </w:p>
    <w:p w14:paraId="1F5D6466" w14:textId="77777777" w:rsidR="00F04531" w:rsidRPr="00F04531" w:rsidRDefault="00F04531" w:rsidP="00F04531">
      <w:pPr>
        <w:numPr>
          <w:ilvl w:val="0"/>
          <w:numId w:val="11"/>
        </w:numPr>
        <w:tabs>
          <w:tab w:val="left" w:pos="1134"/>
        </w:tabs>
        <w:ind w:left="1134" w:hanging="425"/>
        <w:jc w:val="both"/>
        <w:rPr>
          <w:sz w:val="24"/>
          <w:szCs w:val="24"/>
          <w:lang w:val="ru-RU"/>
        </w:rPr>
      </w:pPr>
      <w:r w:rsidRPr="00F04531">
        <w:rPr>
          <w:sz w:val="24"/>
          <w:szCs w:val="24"/>
          <w:lang w:val="ru-RU"/>
        </w:rPr>
        <w:t xml:space="preserve">По обикновена или куриерска </w:t>
      </w:r>
      <w:r w:rsidRPr="00F04531">
        <w:rPr>
          <w:b/>
          <w:sz w:val="24"/>
          <w:szCs w:val="24"/>
          <w:lang w:val="ru-RU"/>
        </w:rPr>
        <w:t>поща</w:t>
      </w:r>
      <w:r w:rsidRPr="00F04531">
        <w:rPr>
          <w:sz w:val="24"/>
          <w:szCs w:val="24"/>
          <w:lang w:val="ru-RU"/>
        </w:rPr>
        <w:t>, запечатани в плик, адресирани до (както в предишната точка) /валидно е и пощенско клеймо/.</w:t>
      </w:r>
    </w:p>
    <w:p w14:paraId="5CE152DA" w14:textId="77777777" w:rsidR="00F04531" w:rsidRPr="00F04531" w:rsidRDefault="00F04531" w:rsidP="00F04531">
      <w:pPr>
        <w:numPr>
          <w:ilvl w:val="0"/>
          <w:numId w:val="11"/>
        </w:numPr>
        <w:tabs>
          <w:tab w:val="left" w:pos="1134"/>
        </w:tabs>
        <w:ind w:left="1134" w:hanging="425"/>
        <w:jc w:val="both"/>
        <w:rPr>
          <w:sz w:val="24"/>
          <w:szCs w:val="24"/>
          <w:lang w:val="ru-RU"/>
        </w:rPr>
      </w:pPr>
      <w:r w:rsidRPr="00F04531">
        <w:rPr>
          <w:sz w:val="24"/>
          <w:szCs w:val="24"/>
          <w:lang w:val="ru-RU"/>
        </w:rPr>
        <w:t xml:space="preserve">На e-mail: </w:t>
      </w:r>
      <w:r w:rsidRPr="00F04531">
        <w:rPr>
          <w:b/>
          <w:sz w:val="24"/>
          <w:szCs w:val="24"/>
          <w:lang w:val="en-US"/>
        </w:rPr>
        <w:t>pbox</w:t>
      </w:r>
      <w:r w:rsidRPr="00F04531">
        <w:rPr>
          <w:b/>
          <w:sz w:val="24"/>
          <w:szCs w:val="24"/>
          <w:lang w:val="ru-RU"/>
        </w:rPr>
        <w:t>@asarel.com</w:t>
      </w:r>
      <w:r w:rsidRPr="00F04531">
        <w:rPr>
          <w:sz w:val="24"/>
          <w:szCs w:val="24"/>
          <w:lang w:val="ru-RU"/>
        </w:rPr>
        <w:t>, лично на вниманието на Изпълнителния Директор.</w:t>
      </w:r>
    </w:p>
    <w:p w14:paraId="4B345F12"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Офертите се отварят и разглеждат от избраната за целта комисия .</w:t>
      </w:r>
    </w:p>
    <w:p w14:paraId="33300244" w14:textId="77777777" w:rsidR="00F04531" w:rsidRPr="00F04531" w:rsidRDefault="00F04531" w:rsidP="00F04531">
      <w:pPr>
        <w:numPr>
          <w:ilvl w:val="1"/>
          <w:numId w:val="4"/>
        </w:numPr>
        <w:tabs>
          <w:tab w:val="left" w:pos="1276"/>
        </w:tabs>
        <w:ind w:left="0" w:firstLine="709"/>
        <w:jc w:val="both"/>
        <w:outlineLvl w:val="0"/>
        <w:rPr>
          <w:sz w:val="24"/>
          <w:szCs w:val="24"/>
          <w:lang w:val="bg-BG"/>
        </w:rPr>
      </w:pPr>
      <w:r w:rsidRPr="00F04531">
        <w:rPr>
          <w:sz w:val="24"/>
          <w:szCs w:val="24"/>
          <w:lang w:val="bg-BG"/>
        </w:rPr>
        <w:t xml:space="preserve">Резултатите се оповестяват с приключване на работата на комисията, като подбора на подадените оферти се извършва по утвърдена методика. </w:t>
      </w:r>
    </w:p>
    <w:p w14:paraId="53D3C48B" w14:textId="77777777" w:rsidR="00F04531" w:rsidRPr="00F04531" w:rsidRDefault="00F04531" w:rsidP="00F04531">
      <w:pPr>
        <w:pStyle w:val="BodyText"/>
        <w:spacing w:after="0"/>
        <w:ind w:firstLine="720"/>
        <w:jc w:val="both"/>
        <w:rPr>
          <w:sz w:val="24"/>
          <w:szCs w:val="24"/>
          <w:lang w:val="bg-BG"/>
        </w:rPr>
      </w:pPr>
      <w:r w:rsidRPr="00F04531">
        <w:rPr>
          <w:sz w:val="24"/>
          <w:szCs w:val="24"/>
          <w:lang w:val="ru-RU"/>
        </w:rPr>
        <w:lastRenderedPageBreak/>
        <w:t>Обръщаме внимание на участниците, че създадения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чрез корупция.</w:t>
      </w:r>
      <w:r w:rsidRPr="00F04531">
        <w:rPr>
          <w:sz w:val="24"/>
          <w:szCs w:val="24"/>
          <w:lang w:val="ru-RU" w:eastAsia="bg-BG"/>
          <w14:shadow w14:blurRad="50800" w14:dist="38100" w14:dir="2700000" w14:sx="100000" w14:sy="100000" w14:kx="0" w14:ky="0" w14:algn="tl">
            <w14:srgbClr w14:val="000000">
              <w14:alpha w14:val="60000"/>
            </w14:srgbClr>
          </w14:shadow>
        </w:rPr>
        <w:t xml:space="preserve"> </w:t>
      </w:r>
      <w:r w:rsidRPr="00F04531">
        <w:rPr>
          <w:sz w:val="24"/>
          <w:szCs w:val="24"/>
          <w:lang w:val="ru-RU"/>
        </w:rPr>
        <w:t>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E27DA2A" w14:textId="77777777" w:rsidR="00F04531" w:rsidRPr="00F04531" w:rsidRDefault="00F04531" w:rsidP="00F04531">
      <w:pPr>
        <w:rPr>
          <w:b/>
          <w:sz w:val="24"/>
          <w:szCs w:val="24"/>
          <w:lang w:val="bg-BG"/>
        </w:rPr>
      </w:pPr>
      <w:r w:rsidRPr="00F04531">
        <w:rPr>
          <w:b/>
          <w:sz w:val="24"/>
          <w:szCs w:val="24"/>
          <w:lang w:val="bg-BG"/>
        </w:rPr>
        <w:t>7. За контакти</w:t>
      </w:r>
    </w:p>
    <w:p w14:paraId="59E97D02" w14:textId="77777777" w:rsidR="00F04531" w:rsidRPr="00F04531" w:rsidRDefault="00BF7386" w:rsidP="00F04531">
      <w:pPr>
        <w:pStyle w:val="BodyText"/>
        <w:ind w:firstLine="720"/>
        <w:rPr>
          <w:sz w:val="24"/>
          <w:szCs w:val="24"/>
          <w:lang w:val="ru-RU"/>
        </w:rPr>
      </w:pPr>
      <w:r w:rsidRPr="00BF7386">
        <w:rPr>
          <w:sz w:val="24"/>
          <w:szCs w:val="24"/>
          <w:lang w:val="ru-RU"/>
        </w:rPr>
        <w:t>инж. Стоян Котларов – тех. инв. контрол в отдел „Строителство“ – телефон за контакти 0357/ 60 399; skotlarov@asarel.com</w:t>
      </w:r>
    </w:p>
    <w:p w14:paraId="6D6DAA63" w14:textId="77777777" w:rsidR="00F04531" w:rsidRPr="00F04531" w:rsidRDefault="00F04531" w:rsidP="00F04531">
      <w:pPr>
        <w:pStyle w:val="BodyText"/>
        <w:rPr>
          <w:b/>
          <w:sz w:val="24"/>
          <w:szCs w:val="24"/>
          <w:lang w:val="ru-RU"/>
        </w:rPr>
      </w:pPr>
      <w:r w:rsidRPr="00F04531">
        <w:rPr>
          <w:b/>
          <w:sz w:val="24"/>
          <w:szCs w:val="24"/>
          <w:lang w:val="ru-RU"/>
        </w:rPr>
        <w:t>8. Приложения:</w:t>
      </w:r>
    </w:p>
    <w:p w14:paraId="232E910D" w14:textId="77777777" w:rsidR="00F04531" w:rsidRPr="00F04531" w:rsidRDefault="00F04531" w:rsidP="00F04531">
      <w:pPr>
        <w:pStyle w:val="BodyText"/>
        <w:widowControl w:val="0"/>
        <w:numPr>
          <w:ilvl w:val="0"/>
          <w:numId w:val="1"/>
        </w:numPr>
        <w:tabs>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№1 – „</w:t>
      </w:r>
      <w:proofErr w:type="spellStart"/>
      <w:r w:rsidRPr="00F04531">
        <w:rPr>
          <w:sz w:val="24"/>
          <w:szCs w:val="24"/>
        </w:rPr>
        <w:t>Техническа</w:t>
      </w:r>
      <w:proofErr w:type="spellEnd"/>
      <w:r w:rsidRPr="00F04531">
        <w:rPr>
          <w:sz w:val="24"/>
          <w:szCs w:val="24"/>
        </w:rPr>
        <w:t xml:space="preserve"> </w:t>
      </w:r>
      <w:proofErr w:type="spellStart"/>
      <w:r w:rsidRPr="00F04531">
        <w:rPr>
          <w:sz w:val="24"/>
          <w:szCs w:val="24"/>
        </w:rPr>
        <w:t>спецификация</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обекта</w:t>
      </w:r>
      <w:proofErr w:type="spellEnd"/>
      <w:r w:rsidRPr="00F04531">
        <w:rPr>
          <w:sz w:val="24"/>
          <w:szCs w:val="24"/>
        </w:rPr>
        <w:t xml:space="preserve">” </w:t>
      </w:r>
      <w:r w:rsidRPr="00F04531">
        <w:rPr>
          <w:sz w:val="24"/>
          <w:szCs w:val="24"/>
          <w:lang w:val="bg-BG"/>
        </w:rPr>
        <w:t>- К</w:t>
      </w:r>
      <w:proofErr w:type="spellStart"/>
      <w:r w:rsidRPr="00F04531">
        <w:rPr>
          <w:sz w:val="24"/>
          <w:szCs w:val="24"/>
        </w:rPr>
        <w:t>оличествена</w:t>
      </w:r>
      <w:proofErr w:type="spellEnd"/>
      <w:r w:rsidRPr="00F04531">
        <w:rPr>
          <w:sz w:val="24"/>
          <w:szCs w:val="24"/>
        </w:rPr>
        <w:t xml:space="preserve"> </w:t>
      </w:r>
      <w:proofErr w:type="spellStart"/>
      <w:r w:rsidRPr="00F04531">
        <w:rPr>
          <w:sz w:val="24"/>
          <w:szCs w:val="24"/>
        </w:rPr>
        <w:t>сметка</w:t>
      </w:r>
      <w:proofErr w:type="spellEnd"/>
      <w:r w:rsidRPr="00F04531">
        <w:rPr>
          <w:sz w:val="24"/>
          <w:szCs w:val="24"/>
        </w:rPr>
        <w:t xml:space="preserve">, </w:t>
      </w:r>
      <w:proofErr w:type="spellStart"/>
      <w:r w:rsidRPr="00F04531">
        <w:rPr>
          <w:sz w:val="24"/>
          <w:szCs w:val="24"/>
        </w:rPr>
        <w:t>извадка</w:t>
      </w:r>
      <w:proofErr w:type="spellEnd"/>
      <w:r w:rsidRPr="00F04531">
        <w:rPr>
          <w:sz w:val="24"/>
          <w:szCs w:val="24"/>
        </w:rPr>
        <w:t xml:space="preserve"> </w:t>
      </w:r>
      <w:proofErr w:type="spellStart"/>
      <w:r w:rsidRPr="00F04531">
        <w:rPr>
          <w:sz w:val="24"/>
          <w:szCs w:val="24"/>
        </w:rPr>
        <w:t>от</w:t>
      </w:r>
      <w:proofErr w:type="spellEnd"/>
      <w:r w:rsidRPr="00F04531">
        <w:rPr>
          <w:sz w:val="24"/>
          <w:szCs w:val="24"/>
        </w:rPr>
        <w:t xml:space="preserve"> </w:t>
      </w:r>
      <w:proofErr w:type="spellStart"/>
      <w:r w:rsidRPr="00F04531">
        <w:rPr>
          <w:sz w:val="24"/>
          <w:szCs w:val="24"/>
        </w:rPr>
        <w:t>работния</w:t>
      </w:r>
      <w:proofErr w:type="spellEnd"/>
      <w:r w:rsidRPr="00F04531">
        <w:rPr>
          <w:sz w:val="24"/>
          <w:szCs w:val="24"/>
        </w:rPr>
        <w:t xml:space="preserve"> </w:t>
      </w:r>
      <w:proofErr w:type="spellStart"/>
      <w:r w:rsidRPr="00F04531">
        <w:rPr>
          <w:sz w:val="24"/>
          <w:szCs w:val="24"/>
        </w:rPr>
        <w:t>проект</w:t>
      </w:r>
      <w:proofErr w:type="spellEnd"/>
      <w:r w:rsidRPr="00F04531">
        <w:rPr>
          <w:sz w:val="24"/>
          <w:szCs w:val="24"/>
        </w:rPr>
        <w:t>.</w:t>
      </w:r>
    </w:p>
    <w:p w14:paraId="4C7F6794" w14:textId="77777777" w:rsidR="00F04531" w:rsidRPr="00F04531" w:rsidRDefault="00F04531" w:rsidP="00F04531">
      <w:pPr>
        <w:pStyle w:val="BodyText"/>
        <w:widowControl w:val="0"/>
        <w:numPr>
          <w:ilvl w:val="0"/>
          <w:numId w:val="1"/>
        </w:numPr>
        <w:tabs>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№2 - </w:t>
      </w:r>
      <w:proofErr w:type="spellStart"/>
      <w:r w:rsidRPr="00F04531">
        <w:rPr>
          <w:sz w:val="24"/>
          <w:szCs w:val="24"/>
        </w:rPr>
        <w:t>Техническа</w:t>
      </w:r>
      <w:proofErr w:type="spellEnd"/>
      <w:r w:rsidRPr="00F04531">
        <w:rPr>
          <w:sz w:val="24"/>
          <w:szCs w:val="24"/>
        </w:rPr>
        <w:t xml:space="preserve"> </w:t>
      </w:r>
      <w:proofErr w:type="spellStart"/>
      <w:r w:rsidRPr="00F04531">
        <w:rPr>
          <w:sz w:val="24"/>
          <w:szCs w:val="24"/>
        </w:rPr>
        <w:t>спесификация</w:t>
      </w:r>
      <w:proofErr w:type="spellEnd"/>
      <w:r w:rsidRPr="00F04531">
        <w:rPr>
          <w:sz w:val="24"/>
          <w:szCs w:val="24"/>
        </w:rPr>
        <w:t xml:space="preserve"> на </w:t>
      </w:r>
      <w:proofErr w:type="spellStart"/>
      <w:r w:rsidRPr="00F04531">
        <w:rPr>
          <w:sz w:val="24"/>
          <w:szCs w:val="24"/>
        </w:rPr>
        <w:t>основните</w:t>
      </w:r>
      <w:proofErr w:type="spellEnd"/>
      <w:r w:rsidRPr="00F04531">
        <w:rPr>
          <w:sz w:val="24"/>
          <w:szCs w:val="24"/>
        </w:rPr>
        <w:t xml:space="preserve"> </w:t>
      </w:r>
      <w:proofErr w:type="spellStart"/>
      <w:r w:rsidRPr="00F04531">
        <w:rPr>
          <w:sz w:val="24"/>
          <w:szCs w:val="24"/>
        </w:rPr>
        <w:t>материали</w:t>
      </w:r>
      <w:proofErr w:type="spellEnd"/>
      <w:r w:rsidRPr="00F04531">
        <w:rPr>
          <w:sz w:val="24"/>
          <w:szCs w:val="24"/>
        </w:rPr>
        <w:t xml:space="preserve">, </w:t>
      </w:r>
      <w:proofErr w:type="spellStart"/>
      <w:r w:rsidRPr="00F04531">
        <w:rPr>
          <w:sz w:val="24"/>
          <w:szCs w:val="24"/>
        </w:rPr>
        <w:t>които</w:t>
      </w:r>
      <w:proofErr w:type="spellEnd"/>
      <w:r w:rsidRPr="00F04531">
        <w:rPr>
          <w:sz w:val="24"/>
          <w:szCs w:val="24"/>
        </w:rPr>
        <w:t xml:space="preserve"> </w:t>
      </w:r>
      <w:proofErr w:type="spellStart"/>
      <w:r w:rsidRPr="00F04531">
        <w:rPr>
          <w:sz w:val="24"/>
          <w:szCs w:val="24"/>
        </w:rPr>
        <w:t>ще</w:t>
      </w:r>
      <w:proofErr w:type="spellEnd"/>
      <w:r w:rsidRPr="00F04531">
        <w:rPr>
          <w:sz w:val="24"/>
          <w:szCs w:val="24"/>
        </w:rPr>
        <w:t xml:space="preserve"> </w:t>
      </w:r>
      <w:proofErr w:type="spellStart"/>
      <w:r w:rsidRPr="00F04531">
        <w:rPr>
          <w:sz w:val="24"/>
          <w:szCs w:val="24"/>
        </w:rPr>
        <w:t>бъдат</w:t>
      </w:r>
      <w:proofErr w:type="spellEnd"/>
      <w:r w:rsidRPr="00F04531">
        <w:rPr>
          <w:sz w:val="24"/>
          <w:szCs w:val="24"/>
        </w:rPr>
        <w:t xml:space="preserve"> </w:t>
      </w:r>
      <w:proofErr w:type="spellStart"/>
      <w:r w:rsidRPr="00F04531">
        <w:rPr>
          <w:sz w:val="24"/>
          <w:szCs w:val="24"/>
        </w:rPr>
        <w:t>влагани</w:t>
      </w:r>
      <w:proofErr w:type="spellEnd"/>
      <w:r w:rsidRPr="00F04531">
        <w:rPr>
          <w:sz w:val="24"/>
          <w:szCs w:val="24"/>
        </w:rPr>
        <w:t xml:space="preserve"> на </w:t>
      </w:r>
      <w:proofErr w:type="spellStart"/>
      <w:r w:rsidRPr="00F04531">
        <w:rPr>
          <w:sz w:val="24"/>
          <w:szCs w:val="24"/>
        </w:rPr>
        <w:t>обекта</w:t>
      </w:r>
      <w:proofErr w:type="spellEnd"/>
      <w:r w:rsidRPr="00F04531">
        <w:rPr>
          <w:sz w:val="24"/>
          <w:szCs w:val="24"/>
        </w:rPr>
        <w:t>.</w:t>
      </w:r>
    </w:p>
    <w:p w14:paraId="4EB57A06" w14:textId="77777777" w:rsidR="00F04531" w:rsidRPr="00F04531" w:rsidRDefault="00F04531" w:rsidP="00F04531">
      <w:pPr>
        <w:pStyle w:val="BodyText"/>
        <w:widowControl w:val="0"/>
        <w:numPr>
          <w:ilvl w:val="0"/>
          <w:numId w:val="1"/>
        </w:numPr>
        <w:tabs>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№3 – </w:t>
      </w:r>
      <w:proofErr w:type="spellStart"/>
      <w:r w:rsidRPr="00F04531">
        <w:rPr>
          <w:sz w:val="24"/>
          <w:szCs w:val="24"/>
        </w:rPr>
        <w:t>Справка</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ценообразуващи</w:t>
      </w:r>
      <w:proofErr w:type="spellEnd"/>
      <w:r w:rsidRPr="00F04531">
        <w:rPr>
          <w:sz w:val="24"/>
          <w:szCs w:val="24"/>
        </w:rPr>
        <w:t xml:space="preserve"> </w:t>
      </w:r>
      <w:proofErr w:type="spellStart"/>
      <w:r w:rsidRPr="00F04531">
        <w:rPr>
          <w:sz w:val="24"/>
          <w:szCs w:val="24"/>
        </w:rPr>
        <w:t>показатели</w:t>
      </w:r>
      <w:proofErr w:type="spellEnd"/>
      <w:r w:rsidRPr="00F04531">
        <w:rPr>
          <w:sz w:val="24"/>
          <w:szCs w:val="24"/>
        </w:rPr>
        <w:t>.</w:t>
      </w:r>
    </w:p>
    <w:p w14:paraId="2317092E" w14:textId="77777777" w:rsidR="00F04531" w:rsidRPr="00F04531" w:rsidRDefault="00F04531" w:rsidP="00F04531">
      <w:pPr>
        <w:pStyle w:val="BodyText"/>
        <w:widowControl w:val="0"/>
        <w:numPr>
          <w:ilvl w:val="0"/>
          <w:numId w:val="1"/>
        </w:numPr>
        <w:tabs>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№4 – </w:t>
      </w:r>
      <w:proofErr w:type="spellStart"/>
      <w:r w:rsidRPr="00F04531">
        <w:rPr>
          <w:sz w:val="24"/>
          <w:szCs w:val="24"/>
        </w:rPr>
        <w:t>Предлагана</w:t>
      </w:r>
      <w:proofErr w:type="spellEnd"/>
      <w:r w:rsidRPr="00F04531">
        <w:rPr>
          <w:sz w:val="24"/>
          <w:szCs w:val="24"/>
        </w:rPr>
        <w:t xml:space="preserve"> </w:t>
      </w:r>
      <w:proofErr w:type="spellStart"/>
      <w:r w:rsidRPr="00F04531">
        <w:rPr>
          <w:sz w:val="24"/>
          <w:szCs w:val="24"/>
        </w:rPr>
        <w:t>обща</w:t>
      </w:r>
      <w:proofErr w:type="spellEnd"/>
      <w:r w:rsidRPr="00F04531">
        <w:rPr>
          <w:sz w:val="24"/>
          <w:szCs w:val="24"/>
        </w:rPr>
        <w:t xml:space="preserve"> </w:t>
      </w:r>
      <w:proofErr w:type="spellStart"/>
      <w:r w:rsidRPr="00F04531">
        <w:rPr>
          <w:sz w:val="24"/>
          <w:szCs w:val="24"/>
        </w:rPr>
        <w:t>офертна</w:t>
      </w:r>
      <w:proofErr w:type="spellEnd"/>
      <w:r w:rsidRPr="00F04531">
        <w:rPr>
          <w:sz w:val="24"/>
          <w:szCs w:val="24"/>
        </w:rPr>
        <w:t xml:space="preserve"> </w:t>
      </w:r>
      <w:proofErr w:type="spellStart"/>
      <w:r w:rsidRPr="00F04531">
        <w:rPr>
          <w:sz w:val="24"/>
          <w:szCs w:val="24"/>
        </w:rPr>
        <w:t>цена</w:t>
      </w:r>
      <w:proofErr w:type="spellEnd"/>
      <w:r w:rsidRPr="00F04531">
        <w:rPr>
          <w:sz w:val="24"/>
          <w:szCs w:val="24"/>
        </w:rPr>
        <w:t xml:space="preserve"> и </w:t>
      </w:r>
      <w:proofErr w:type="spellStart"/>
      <w:r w:rsidRPr="00F04531">
        <w:rPr>
          <w:sz w:val="24"/>
          <w:szCs w:val="24"/>
        </w:rPr>
        <w:t>начин</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разплащане</w:t>
      </w:r>
      <w:proofErr w:type="spellEnd"/>
      <w:r w:rsidRPr="00F04531">
        <w:rPr>
          <w:sz w:val="24"/>
          <w:szCs w:val="24"/>
        </w:rPr>
        <w:t>.</w:t>
      </w:r>
    </w:p>
    <w:p w14:paraId="45C7EAC0" w14:textId="77777777" w:rsidR="00F04531" w:rsidRPr="00F04531" w:rsidRDefault="00F04531" w:rsidP="00F04531">
      <w:pPr>
        <w:pStyle w:val="BodyText"/>
        <w:widowControl w:val="0"/>
        <w:numPr>
          <w:ilvl w:val="0"/>
          <w:numId w:val="1"/>
        </w:numPr>
        <w:tabs>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№5 – </w:t>
      </w:r>
      <w:proofErr w:type="spellStart"/>
      <w:r w:rsidRPr="00F04531">
        <w:rPr>
          <w:sz w:val="24"/>
          <w:szCs w:val="24"/>
        </w:rPr>
        <w:t>Пакетът</w:t>
      </w:r>
      <w:proofErr w:type="spellEnd"/>
      <w:r w:rsidRPr="00F04531">
        <w:rPr>
          <w:sz w:val="24"/>
          <w:szCs w:val="24"/>
        </w:rPr>
        <w:t xml:space="preserve"> </w:t>
      </w:r>
      <w:proofErr w:type="spellStart"/>
      <w:r w:rsidRPr="00F04531">
        <w:rPr>
          <w:sz w:val="24"/>
          <w:szCs w:val="24"/>
        </w:rPr>
        <w:t>условия</w:t>
      </w:r>
      <w:proofErr w:type="spellEnd"/>
      <w:r w:rsidRPr="00F04531">
        <w:rPr>
          <w:sz w:val="24"/>
          <w:szCs w:val="24"/>
        </w:rPr>
        <w:t xml:space="preserve">, </w:t>
      </w:r>
      <w:proofErr w:type="spellStart"/>
      <w:r w:rsidRPr="00F04531">
        <w:rPr>
          <w:sz w:val="24"/>
          <w:szCs w:val="24"/>
        </w:rPr>
        <w:t>свързани</w:t>
      </w:r>
      <w:proofErr w:type="spellEnd"/>
      <w:r w:rsidRPr="00F04531">
        <w:rPr>
          <w:sz w:val="24"/>
          <w:szCs w:val="24"/>
        </w:rPr>
        <w:t xml:space="preserve"> </w:t>
      </w:r>
      <w:proofErr w:type="spellStart"/>
      <w:r w:rsidRPr="00F04531">
        <w:rPr>
          <w:sz w:val="24"/>
          <w:szCs w:val="24"/>
        </w:rPr>
        <w:t>със</w:t>
      </w:r>
      <w:proofErr w:type="spellEnd"/>
      <w:r w:rsidRPr="00F04531">
        <w:rPr>
          <w:sz w:val="24"/>
          <w:szCs w:val="24"/>
        </w:rPr>
        <w:t xml:space="preserve"> </w:t>
      </w:r>
      <w:proofErr w:type="spellStart"/>
      <w:r w:rsidRPr="00F04531">
        <w:rPr>
          <w:sz w:val="24"/>
          <w:szCs w:val="24"/>
        </w:rPr>
        <w:t>срока</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изпълнение</w:t>
      </w:r>
      <w:proofErr w:type="spellEnd"/>
      <w:r w:rsidRPr="00F04531">
        <w:rPr>
          <w:sz w:val="24"/>
          <w:szCs w:val="24"/>
        </w:rPr>
        <w:t xml:space="preserve"> – </w:t>
      </w:r>
      <w:proofErr w:type="spellStart"/>
      <w:r w:rsidRPr="00F04531">
        <w:rPr>
          <w:sz w:val="24"/>
          <w:szCs w:val="24"/>
        </w:rPr>
        <w:t>срокове</w:t>
      </w:r>
      <w:proofErr w:type="spellEnd"/>
      <w:r w:rsidRPr="00F04531">
        <w:rPr>
          <w:sz w:val="24"/>
          <w:szCs w:val="24"/>
        </w:rPr>
        <w:t xml:space="preserve"> и </w:t>
      </w:r>
      <w:proofErr w:type="spellStart"/>
      <w:r w:rsidRPr="00F04531">
        <w:rPr>
          <w:sz w:val="24"/>
          <w:szCs w:val="24"/>
        </w:rPr>
        <w:t>времетраене</w:t>
      </w:r>
      <w:proofErr w:type="spellEnd"/>
      <w:r w:rsidRPr="00F04531">
        <w:rPr>
          <w:sz w:val="24"/>
          <w:szCs w:val="24"/>
        </w:rPr>
        <w:t xml:space="preserve">, </w:t>
      </w:r>
      <w:proofErr w:type="spellStart"/>
      <w:r w:rsidRPr="00F04531">
        <w:rPr>
          <w:sz w:val="24"/>
          <w:szCs w:val="24"/>
        </w:rPr>
        <w:t>план-график</w:t>
      </w:r>
      <w:proofErr w:type="spellEnd"/>
      <w:r w:rsidRPr="00F04531">
        <w:rPr>
          <w:sz w:val="24"/>
          <w:szCs w:val="24"/>
        </w:rPr>
        <w:t xml:space="preserve"> с </w:t>
      </w:r>
      <w:proofErr w:type="spellStart"/>
      <w:r w:rsidRPr="00F04531">
        <w:rPr>
          <w:sz w:val="24"/>
          <w:szCs w:val="24"/>
        </w:rPr>
        <w:t>начален</w:t>
      </w:r>
      <w:proofErr w:type="spellEnd"/>
      <w:r w:rsidRPr="00F04531">
        <w:rPr>
          <w:sz w:val="24"/>
          <w:szCs w:val="24"/>
        </w:rPr>
        <w:t xml:space="preserve"> и </w:t>
      </w:r>
      <w:proofErr w:type="spellStart"/>
      <w:r w:rsidRPr="00F04531">
        <w:rPr>
          <w:sz w:val="24"/>
          <w:szCs w:val="24"/>
        </w:rPr>
        <w:t>краен</w:t>
      </w:r>
      <w:proofErr w:type="spellEnd"/>
      <w:r w:rsidRPr="00F04531">
        <w:rPr>
          <w:sz w:val="24"/>
          <w:szCs w:val="24"/>
        </w:rPr>
        <w:t xml:space="preserve"> </w:t>
      </w:r>
      <w:proofErr w:type="spellStart"/>
      <w:r w:rsidRPr="00F04531">
        <w:rPr>
          <w:sz w:val="24"/>
          <w:szCs w:val="24"/>
        </w:rPr>
        <w:t>срок</w:t>
      </w:r>
      <w:proofErr w:type="spellEnd"/>
      <w:r w:rsidRPr="00F04531">
        <w:rPr>
          <w:sz w:val="24"/>
          <w:szCs w:val="24"/>
        </w:rPr>
        <w:t xml:space="preserve">, </w:t>
      </w:r>
      <w:proofErr w:type="spellStart"/>
      <w:r w:rsidRPr="00F04531">
        <w:rPr>
          <w:sz w:val="24"/>
          <w:szCs w:val="24"/>
        </w:rPr>
        <w:t>справка</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готовност</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отпочване</w:t>
      </w:r>
      <w:proofErr w:type="spellEnd"/>
      <w:r w:rsidRPr="00F04531">
        <w:rPr>
          <w:sz w:val="24"/>
          <w:szCs w:val="24"/>
        </w:rPr>
        <w:t xml:space="preserve"> на </w:t>
      </w:r>
      <w:proofErr w:type="spellStart"/>
      <w:r w:rsidRPr="00F04531">
        <w:rPr>
          <w:sz w:val="24"/>
          <w:szCs w:val="24"/>
        </w:rPr>
        <w:t>работа</w:t>
      </w:r>
      <w:proofErr w:type="spellEnd"/>
      <w:r w:rsidRPr="00F04531">
        <w:rPr>
          <w:sz w:val="24"/>
          <w:szCs w:val="24"/>
        </w:rPr>
        <w:t>.</w:t>
      </w:r>
    </w:p>
    <w:p w14:paraId="218594B4" w14:textId="77777777" w:rsidR="00F04531" w:rsidRPr="00F04531" w:rsidRDefault="00F04531" w:rsidP="00F04531">
      <w:pPr>
        <w:pStyle w:val="BodyText"/>
        <w:widowControl w:val="0"/>
        <w:numPr>
          <w:ilvl w:val="0"/>
          <w:numId w:val="1"/>
        </w:numPr>
        <w:tabs>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w:t>
      </w:r>
      <w:r w:rsidRPr="00F04531">
        <w:rPr>
          <w:sz w:val="24"/>
          <w:szCs w:val="24"/>
          <w:lang w:val="bg-BG"/>
        </w:rPr>
        <w:t xml:space="preserve"> </w:t>
      </w:r>
      <w:r w:rsidRPr="00F04531">
        <w:rPr>
          <w:sz w:val="24"/>
          <w:szCs w:val="24"/>
        </w:rPr>
        <w:t>6</w:t>
      </w:r>
      <w:r w:rsidRPr="00F04531">
        <w:rPr>
          <w:sz w:val="24"/>
          <w:szCs w:val="24"/>
          <w:lang w:val="bg-BG"/>
        </w:rPr>
        <w:t xml:space="preserve"> </w:t>
      </w:r>
      <w:r w:rsidRPr="00F04531">
        <w:rPr>
          <w:sz w:val="24"/>
          <w:szCs w:val="24"/>
        </w:rPr>
        <w:t xml:space="preserve">– </w:t>
      </w:r>
      <w:proofErr w:type="spellStart"/>
      <w:r w:rsidRPr="00F04531">
        <w:rPr>
          <w:sz w:val="24"/>
          <w:szCs w:val="24"/>
        </w:rPr>
        <w:t>Общ</w:t>
      </w:r>
      <w:proofErr w:type="spellEnd"/>
      <w:r w:rsidRPr="00F04531">
        <w:rPr>
          <w:sz w:val="24"/>
          <w:szCs w:val="24"/>
        </w:rPr>
        <w:t xml:space="preserve"> </w:t>
      </w:r>
      <w:proofErr w:type="spellStart"/>
      <w:r w:rsidRPr="00F04531">
        <w:rPr>
          <w:sz w:val="24"/>
          <w:szCs w:val="24"/>
        </w:rPr>
        <w:t>срок</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изпълнение</w:t>
      </w:r>
      <w:proofErr w:type="spellEnd"/>
      <w:r w:rsidRPr="00F04531">
        <w:rPr>
          <w:sz w:val="24"/>
          <w:szCs w:val="24"/>
        </w:rPr>
        <w:t>.</w:t>
      </w:r>
    </w:p>
    <w:p w14:paraId="1CA685C6" w14:textId="77777777" w:rsidR="00F04531" w:rsidRPr="00F04531" w:rsidRDefault="00F04531" w:rsidP="00F04531">
      <w:pPr>
        <w:pStyle w:val="BodyText"/>
        <w:widowControl w:val="0"/>
        <w:numPr>
          <w:ilvl w:val="0"/>
          <w:numId w:val="1"/>
        </w:numPr>
        <w:tabs>
          <w:tab w:val="left" w:pos="709"/>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№7 – </w:t>
      </w:r>
      <w:proofErr w:type="spellStart"/>
      <w:r w:rsidRPr="00F04531">
        <w:rPr>
          <w:sz w:val="24"/>
          <w:szCs w:val="24"/>
        </w:rPr>
        <w:t>Декларация</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предложен</w:t>
      </w:r>
      <w:proofErr w:type="spellEnd"/>
      <w:r w:rsidRPr="00F04531">
        <w:rPr>
          <w:sz w:val="24"/>
          <w:szCs w:val="24"/>
        </w:rPr>
        <w:t xml:space="preserve"> </w:t>
      </w:r>
      <w:proofErr w:type="spellStart"/>
      <w:r w:rsidRPr="00F04531">
        <w:rPr>
          <w:sz w:val="24"/>
          <w:szCs w:val="24"/>
        </w:rPr>
        <w:t>гаранционен</w:t>
      </w:r>
      <w:proofErr w:type="spellEnd"/>
      <w:r w:rsidRPr="00F04531">
        <w:rPr>
          <w:sz w:val="24"/>
          <w:szCs w:val="24"/>
        </w:rPr>
        <w:t xml:space="preserve"> </w:t>
      </w:r>
      <w:proofErr w:type="spellStart"/>
      <w:r w:rsidRPr="00F04531">
        <w:rPr>
          <w:sz w:val="24"/>
          <w:szCs w:val="24"/>
        </w:rPr>
        <w:t>срок</w:t>
      </w:r>
      <w:proofErr w:type="spellEnd"/>
      <w:r w:rsidRPr="00F04531">
        <w:rPr>
          <w:sz w:val="24"/>
          <w:szCs w:val="24"/>
        </w:rPr>
        <w:t>.</w:t>
      </w:r>
    </w:p>
    <w:p w14:paraId="3B66C23D" w14:textId="77777777" w:rsidR="00F04531" w:rsidRPr="00F04531" w:rsidRDefault="00F04531" w:rsidP="00F04531">
      <w:pPr>
        <w:pStyle w:val="BodyText"/>
        <w:widowControl w:val="0"/>
        <w:numPr>
          <w:ilvl w:val="0"/>
          <w:numId w:val="1"/>
        </w:numPr>
        <w:tabs>
          <w:tab w:val="left" w:pos="709"/>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№8 – </w:t>
      </w:r>
      <w:proofErr w:type="spellStart"/>
      <w:r w:rsidRPr="00F04531">
        <w:rPr>
          <w:sz w:val="24"/>
          <w:szCs w:val="24"/>
        </w:rPr>
        <w:t>Справка-декларация</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интегриране</w:t>
      </w:r>
      <w:proofErr w:type="spellEnd"/>
      <w:r w:rsidRPr="00F04531">
        <w:rPr>
          <w:sz w:val="24"/>
          <w:szCs w:val="24"/>
        </w:rPr>
        <w:t xml:space="preserve"> на </w:t>
      </w:r>
      <w:proofErr w:type="spellStart"/>
      <w:r w:rsidRPr="00F04531">
        <w:rPr>
          <w:sz w:val="24"/>
          <w:szCs w:val="24"/>
        </w:rPr>
        <w:t>специфичните</w:t>
      </w:r>
      <w:proofErr w:type="spellEnd"/>
      <w:r w:rsidRPr="00F04531">
        <w:rPr>
          <w:sz w:val="24"/>
          <w:szCs w:val="24"/>
        </w:rPr>
        <w:t xml:space="preserve"> </w:t>
      </w:r>
      <w:proofErr w:type="spellStart"/>
      <w:r w:rsidRPr="00F04531">
        <w:rPr>
          <w:sz w:val="24"/>
          <w:szCs w:val="24"/>
        </w:rPr>
        <w:t>изисквания</w:t>
      </w:r>
      <w:proofErr w:type="spellEnd"/>
      <w:r w:rsidRPr="00F04531">
        <w:rPr>
          <w:sz w:val="24"/>
          <w:szCs w:val="24"/>
        </w:rPr>
        <w:t xml:space="preserve"> в </w:t>
      </w:r>
      <w:proofErr w:type="spellStart"/>
      <w:r w:rsidRPr="00F04531">
        <w:rPr>
          <w:sz w:val="24"/>
          <w:szCs w:val="24"/>
        </w:rPr>
        <w:t>единичните</w:t>
      </w:r>
      <w:proofErr w:type="spellEnd"/>
      <w:r w:rsidRPr="00F04531">
        <w:rPr>
          <w:sz w:val="24"/>
          <w:szCs w:val="24"/>
        </w:rPr>
        <w:t xml:space="preserve"> </w:t>
      </w:r>
      <w:proofErr w:type="spellStart"/>
      <w:r w:rsidRPr="00F04531">
        <w:rPr>
          <w:sz w:val="24"/>
          <w:szCs w:val="24"/>
        </w:rPr>
        <w:t>цени</w:t>
      </w:r>
      <w:proofErr w:type="spellEnd"/>
      <w:r w:rsidRPr="00F04531">
        <w:rPr>
          <w:sz w:val="24"/>
          <w:szCs w:val="24"/>
        </w:rPr>
        <w:t xml:space="preserve"> </w:t>
      </w:r>
      <w:proofErr w:type="spellStart"/>
      <w:r w:rsidRPr="00F04531">
        <w:rPr>
          <w:sz w:val="24"/>
          <w:szCs w:val="24"/>
        </w:rPr>
        <w:t>при</w:t>
      </w:r>
      <w:proofErr w:type="spellEnd"/>
      <w:r w:rsidRPr="00F04531">
        <w:rPr>
          <w:sz w:val="24"/>
          <w:szCs w:val="24"/>
        </w:rPr>
        <w:t xml:space="preserve"> </w:t>
      </w:r>
      <w:proofErr w:type="spellStart"/>
      <w:r w:rsidRPr="00F04531">
        <w:rPr>
          <w:sz w:val="24"/>
          <w:szCs w:val="24"/>
        </w:rPr>
        <w:t>изготвяне</w:t>
      </w:r>
      <w:proofErr w:type="spellEnd"/>
      <w:r w:rsidRPr="00F04531">
        <w:rPr>
          <w:sz w:val="24"/>
          <w:szCs w:val="24"/>
        </w:rPr>
        <w:t xml:space="preserve"> на </w:t>
      </w:r>
      <w:proofErr w:type="spellStart"/>
      <w:r w:rsidRPr="00F04531">
        <w:rPr>
          <w:sz w:val="24"/>
          <w:szCs w:val="24"/>
        </w:rPr>
        <w:t>офертата</w:t>
      </w:r>
      <w:proofErr w:type="spellEnd"/>
      <w:r w:rsidRPr="00F04531">
        <w:rPr>
          <w:sz w:val="24"/>
          <w:szCs w:val="24"/>
        </w:rPr>
        <w:t xml:space="preserve">, </w:t>
      </w:r>
      <w:proofErr w:type="spellStart"/>
      <w:r w:rsidRPr="00F04531">
        <w:rPr>
          <w:sz w:val="24"/>
          <w:szCs w:val="24"/>
        </w:rPr>
        <w:t>възможности</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тяхното</w:t>
      </w:r>
      <w:proofErr w:type="spellEnd"/>
      <w:r w:rsidRPr="00F04531">
        <w:rPr>
          <w:sz w:val="24"/>
          <w:szCs w:val="24"/>
        </w:rPr>
        <w:t xml:space="preserve"> </w:t>
      </w:r>
      <w:proofErr w:type="spellStart"/>
      <w:r w:rsidRPr="00F04531">
        <w:rPr>
          <w:sz w:val="24"/>
          <w:szCs w:val="24"/>
        </w:rPr>
        <w:t>осигуряване</w:t>
      </w:r>
      <w:proofErr w:type="spellEnd"/>
      <w:r w:rsidRPr="00F04531">
        <w:rPr>
          <w:sz w:val="24"/>
          <w:szCs w:val="24"/>
        </w:rPr>
        <w:t xml:space="preserve"> и </w:t>
      </w:r>
      <w:proofErr w:type="spellStart"/>
      <w:r w:rsidRPr="00F04531">
        <w:rPr>
          <w:sz w:val="24"/>
          <w:szCs w:val="24"/>
        </w:rPr>
        <w:t>организиране</w:t>
      </w:r>
      <w:proofErr w:type="spellEnd"/>
      <w:r w:rsidRPr="00F04531">
        <w:rPr>
          <w:sz w:val="24"/>
          <w:szCs w:val="24"/>
        </w:rPr>
        <w:t xml:space="preserve"> на </w:t>
      </w:r>
      <w:proofErr w:type="spellStart"/>
      <w:r w:rsidRPr="00F04531">
        <w:rPr>
          <w:sz w:val="24"/>
          <w:szCs w:val="24"/>
        </w:rPr>
        <w:t>временно</w:t>
      </w:r>
      <w:proofErr w:type="spellEnd"/>
      <w:r w:rsidRPr="00F04531">
        <w:rPr>
          <w:sz w:val="24"/>
          <w:szCs w:val="24"/>
        </w:rPr>
        <w:t xml:space="preserve"> </w:t>
      </w:r>
      <w:proofErr w:type="spellStart"/>
      <w:r w:rsidRPr="00F04531">
        <w:rPr>
          <w:sz w:val="24"/>
          <w:szCs w:val="24"/>
        </w:rPr>
        <w:t>строителство</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изпълнение</w:t>
      </w:r>
      <w:proofErr w:type="spellEnd"/>
      <w:r w:rsidRPr="00F04531">
        <w:rPr>
          <w:sz w:val="24"/>
          <w:szCs w:val="24"/>
        </w:rPr>
        <w:t xml:space="preserve"> на </w:t>
      </w:r>
      <w:proofErr w:type="spellStart"/>
      <w:r w:rsidRPr="00F04531">
        <w:rPr>
          <w:sz w:val="24"/>
          <w:szCs w:val="24"/>
        </w:rPr>
        <w:t>обекта</w:t>
      </w:r>
      <w:proofErr w:type="spellEnd"/>
      <w:r w:rsidRPr="00F04531">
        <w:rPr>
          <w:sz w:val="24"/>
          <w:szCs w:val="24"/>
        </w:rPr>
        <w:t>.</w:t>
      </w:r>
    </w:p>
    <w:p w14:paraId="703678AC" w14:textId="77777777" w:rsidR="00F04531" w:rsidRPr="00F04531" w:rsidRDefault="00F04531" w:rsidP="00F04531">
      <w:pPr>
        <w:pStyle w:val="BodyText"/>
        <w:widowControl w:val="0"/>
        <w:numPr>
          <w:ilvl w:val="0"/>
          <w:numId w:val="1"/>
        </w:numPr>
        <w:tabs>
          <w:tab w:val="left" w:pos="709"/>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w:t>
      </w:r>
      <w:r w:rsidRPr="00F04531">
        <w:rPr>
          <w:sz w:val="24"/>
          <w:szCs w:val="24"/>
          <w:lang w:val="bg-BG"/>
        </w:rPr>
        <w:t>9</w:t>
      </w:r>
      <w:r w:rsidRPr="00F04531">
        <w:rPr>
          <w:sz w:val="24"/>
          <w:szCs w:val="24"/>
        </w:rPr>
        <w:t xml:space="preserve"> – </w:t>
      </w:r>
      <w:proofErr w:type="spellStart"/>
      <w:r w:rsidRPr="00F04531">
        <w:rPr>
          <w:sz w:val="24"/>
          <w:szCs w:val="24"/>
        </w:rPr>
        <w:t>Декларация</w:t>
      </w:r>
      <w:proofErr w:type="spellEnd"/>
      <w:r w:rsidRPr="00F04531">
        <w:rPr>
          <w:sz w:val="24"/>
          <w:szCs w:val="24"/>
        </w:rPr>
        <w:t xml:space="preserve"> </w:t>
      </w:r>
      <w:r w:rsidRPr="00F04531">
        <w:rPr>
          <w:sz w:val="24"/>
          <w:szCs w:val="24"/>
          <w:lang w:val="bg-BG"/>
        </w:rPr>
        <w:t xml:space="preserve">за спазване на условията </w:t>
      </w:r>
      <w:proofErr w:type="spellStart"/>
      <w:r w:rsidRPr="00F04531">
        <w:rPr>
          <w:sz w:val="24"/>
          <w:szCs w:val="24"/>
        </w:rPr>
        <w:t>за</w:t>
      </w:r>
      <w:proofErr w:type="spellEnd"/>
      <w:r w:rsidRPr="00F04531">
        <w:rPr>
          <w:sz w:val="24"/>
          <w:szCs w:val="24"/>
        </w:rPr>
        <w:t xml:space="preserve"> </w:t>
      </w:r>
      <w:r w:rsidRPr="00F04531">
        <w:rPr>
          <w:sz w:val="24"/>
          <w:szCs w:val="24"/>
          <w:lang w:val="bg-BG"/>
        </w:rPr>
        <w:t>У</w:t>
      </w:r>
      <w:proofErr w:type="spellStart"/>
      <w:r w:rsidRPr="00F04531">
        <w:rPr>
          <w:sz w:val="24"/>
          <w:szCs w:val="24"/>
        </w:rPr>
        <w:t>правление</w:t>
      </w:r>
      <w:proofErr w:type="spellEnd"/>
      <w:r w:rsidRPr="00F04531">
        <w:rPr>
          <w:sz w:val="24"/>
          <w:szCs w:val="24"/>
        </w:rPr>
        <w:t xml:space="preserve"> на </w:t>
      </w:r>
      <w:proofErr w:type="spellStart"/>
      <w:r w:rsidRPr="00F04531">
        <w:rPr>
          <w:sz w:val="24"/>
          <w:szCs w:val="24"/>
        </w:rPr>
        <w:t>строителните</w:t>
      </w:r>
      <w:proofErr w:type="spellEnd"/>
      <w:r w:rsidRPr="00F04531">
        <w:rPr>
          <w:sz w:val="24"/>
          <w:szCs w:val="24"/>
        </w:rPr>
        <w:t xml:space="preserve"> </w:t>
      </w:r>
      <w:proofErr w:type="spellStart"/>
      <w:r w:rsidRPr="00F04531">
        <w:rPr>
          <w:sz w:val="24"/>
          <w:szCs w:val="24"/>
        </w:rPr>
        <w:t>отпадъци</w:t>
      </w:r>
      <w:proofErr w:type="spellEnd"/>
    </w:p>
    <w:p w14:paraId="74C04881" w14:textId="77777777" w:rsidR="00F04531" w:rsidRPr="00F04531" w:rsidRDefault="00F04531" w:rsidP="00F04531">
      <w:pPr>
        <w:pStyle w:val="BodyText"/>
        <w:widowControl w:val="0"/>
        <w:numPr>
          <w:ilvl w:val="0"/>
          <w:numId w:val="1"/>
        </w:numPr>
        <w:tabs>
          <w:tab w:val="left" w:pos="709"/>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№10 – </w:t>
      </w:r>
      <w:proofErr w:type="spellStart"/>
      <w:r w:rsidRPr="00F04531">
        <w:rPr>
          <w:sz w:val="24"/>
          <w:szCs w:val="24"/>
        </w:rPr>
        <w:t>Проекто-Договор</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строителство</w:t>
      </w:r>
      <w:proofErr w:type="spellEnd"/>
      <w:r w:rsidRPr="00F04531">
        <w:rPr>
          <w:sz w:val="24"/>
          <w:szCs w:val="24"/>
        </w:rPr>
        <w:t>.</w:t>
      </w:r>
    </w:p>
    <w:p w14:paraId="0FAA7DF8" w14:textId="77777777" w:rsidR="00F04531" w:rsidRPr="00F04531" w:rsidRDefault="00F04531" w:rsidP="00F04531">
      <w:pPr>
        <w:pStyle w:val="BodyText"/>
        <w:widowControl w:val="0"/>
        <w:numPr>
          <w:ilvl w:val="0"/>
          <w:numId w:val="1"/>
        </w:numPr>
        <w:tabs>
          <w:tab w:val="left" w:pos="709"/>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№11 – </w:t>
      </w:r>
      <w:proofErr w:type="spellStart"/>
      <w:r w:rsidRPr="00F04531">
        <w:rPr>
          <w:sz w:val="24"/>
          <w:szCs w:val="24"/>
        </w:rPr>
        <w:t>Декларация</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срок</w:t>
      </w:r>
      <w:proofErr w:type="spellEnd"/>
      <w:r w:rsidRPr="00F04531">
        <w:rPr>
          <w:sz w:val="24"/>
          <w:szCs w:val="24"/>
        </w:rPr>
        <w:t xml:space="preserve"> на </w:t>
      </w:r>
      <w:proofErr w:type="spellStart"/>
      <w:r w:rsidRPr="00F04531">
        <w:rPr>
          <w:sz w:val="24"/>
          <w:szCs w:val="24"/>
        </w:rPr>
        <w:t>валидност</w:t>
      </w:r>
      <w:proofErr w:type="spellEnd"/>
      <w:r w:rsidRPr="00F04531">
        <w:rPr>
          <w:sz w:val="24"/>
          <w:szCs w:val="24"/>
        </w:rPr>
        <w:t>.</w:t>
      </w:r>
    </w:p>
    <w:p w14:paraId="1AAF4560" w14:textId="77777777" w:rsidR="00F04531" w:rsidRPr="00F04531" w:rsidRDefault="00F04531" w:rsidP="00F04531">
      <w:pPr>
        <w:pStyle w:val="BodyText"/>
        <w:widowControl w:val="0"/>
        <w:numPr>
          <w:ilvl w:val="0"/>
          <w:numId w:val="1"/>
        </w:numPr>
        <w:tabs>
          <w:tab w:val="left" w:pos="709"/>
          <w:tab w:val="left" w:pos="1134"/>
        </w:tabs>
        <w:spacing w:after="0"/>
        <w:ind w:left="1134" w:hanging="567"/>
        <w:jc w:val="both"/>
        <w:rPr>
          <w:sz w:val="24"/>
          <w:szCs w:val="24"/>
        </w:rPr>
      </w:pPr>
      <w:proofErr w:type="spellStart"/>
      <w:r w:rsidRPr="00F04531">
        <w:rPr>
          <w:sz w:val="24"/>
          <w:szCs w:val="24"/>
        </w:rPr>
        <w:t>Приложения</w:t>
      </w:r>
      <w:proofErr w:type="spellEnd"/>
      <w:r w:rsidRPr="00F04531">
        <w:rPr>
          <w:sz w:val="24"/>
          <w:szCs w:val="24"/>
        </w:rPr>
        <w:t xml:space="preserve"> №12 –</w:t>
      </w:r>
      <w:r w:rsidRPr="00F04531">
        <w:rPr>
          <w:sz w:val="24"/>
          <w:szCs w:val="24"/>
          <w:lang w:val="bg-BG"/>
        </w:rPr>
        <w:t xml:space="preserve"> </w:t>
      </w:r>
      <w:r w:rsidRPr="00F04531">
        <w:rPr>
          <w:sz w:val="24"/>
          <w:szCs w:val="24"/>
        </w:rPr>
        <w:t>„</w:t>
      </w:r>
      <w:proofErr w:type="spellStart"/>
      <w:r w:rsidRPr="00F04531">
        <w:rPr>
          <w:sz w:val="24"/>
          <w:szCs w:val="24"/>
        </w:rPr>
        <w:t>Административни</w:t>
      </w:r>
      <w:proofErr w:type="spellEnd"/>
      <w:r w:rsidRPr="00F04531">
        <w:rPr>
          <w:sz w:val="24"/>
          <w:szCs w:val="24"/>
        </w:rPr>
        <w:t xml:space="preserve"> </w:t>
      </w:r>
      <w:proofErr w:type="spellStart"/>
      <w:r w:rsidRPr="00F04531">
        <w:rPr>
          <w:sz w:val="24"/>
          <w:szCs w:val="24"/>
        </w:rPr>
        <w:t>сведения</w:t>
      </w:r>
      <w:proofErr w:type="spellEnd"/>
      <w:r w:rsidRPr="00F04531">
        <w:rPr>
          <w:sz w:val="24"/>
          <w:szCs w:val="24"/>
        </w:rPr>
        <w:t>”.</w:t>
      </w:r>
    </w:p>
    <w:p w14:paraId="510522C8" w14:textId="77777777" w:rsidR="00F04531" w:rsidRPr="00F04531" w:rsidRDefault="00F04531" w:rsidP="00F04531">
      <w:pPr>
        <w:pStyle w:val="BodyText"/>
        <w:widowControl w:val="0"/>
        <w:numPr>
          <w:ilvl w:val="0"/>
          <w:numId w:val="1"/>
        </w:numPr>
        <w:tabs>
          <w:tab w:val="left" w:pos="709"/>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№13 – </w:t>
      </w:r>
      <w:proofErr w:type="spellStart"/>
      <w:r w:rsidRPr="00F04531">
        <w:rPr>
          <w:sz w:val="24"/>
          <w:szCs w:val="24"/>
        </w:rPr>
        <w:t>Образец</w:t>
      </w:r>
      <w:proofErr w:type="spellEnd"/>
      <w:r w:rsidRPr="00F04531">
        <w:rPr>
          <w:sz w:val="24"/>
          <w:szCs w:val="24"/>
        </w:rPr>
        <w:t xml:space="preserve"> на </w:t>
      </w:r>
      <w:proofErr w:type="spellStart"/>
      <w:r w:rsidRPr="00F04531">
        <w:rPr>
          <w:sz w:val="24"/>
          <w:szCs w:val="24"/>
        </w:rPr>
        <w:t>Декларация</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Подизпълнители</w:t>
      </w:r>
      <w:proofErr w:type="spellEnd"/>
      <w:r w:rsidRPr="00F04531">
        <w:rPr>
          <w:sz w:val="24"/>
          <w:szCs w:val="24"/>
        </w:rPr>
        <w:t>.</w:t>
      </w:r>
    </w:p>
    <w:p w14:paraId="4D142141" w14:textId="77777777" w:rsidR="00F04531" w:rsidRPr="00F04531" w:rsidRDefault="00F04531" w:rsidP="00F04531">
      <w:pPr>
        <w:pStyle w:val="BodyText"/>
        <w:widowControl w:val="0"/>
        <w:numPr>
          <w:ilvl w:val="0"/>
          <w:numId w:val="1"/>
        </w:numPr>
        <w:tabs>
          <w:tab w:val="left" w:pos="709"/>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№14 – </w:t>
      </w:r>
      <w:proofErr w:type="spellStart"/>
      <w:r w:rsidRPr="00F04531">
        <w:rPr>
          <w:sz w:val="24"/>
          <w:szCs w:val="24"/>
        </w:rPr>
        <w:t>Декларация</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оглед</w:t>
      </w:r>
      <w:proofErr w:type="spellEnd"/>
      <w:r w:rsidRPr="00F04531">
        <w:rPr>
          <w:sz w:val="24"/>
          <w:szCs w:val="24"/>
        </w:rPr>
        <w:t xml:space="preserve"> на </w:t>
      </w:r>
      <w:proofErr w:type="spellStart"/>
      <w:r w:rsidRPr="00F04531">
        <w:rPr>
          <w:sz w:val="24"/>
          <w:szCs w:val="24"/>
        </w:rPr>
        <w:t>площадката</w:t>
      </w:r>
      <w:proofErr w:type="spellEnd"/>
      <w:r w:rsidRPr="00F04531">
        <w:rPr>
          <w:sz w:val="24"/>
          <w:szCs w:val="24"/>
        </w:rPr>
        <w:t>.</w:t>
      </w:r>
    </w:p>
    <w:p w14:paraId="184CA936" w14:textId="77777777" w:rsidR="00F04531" w:rsidRPr="00F04531" w:rsidRDefault="00F04531" w:rsidP="00F04531">
      <w:pPr>
        <w:pStyle w:val="BodyText"/>
        <w:widowControl w:val="0"/>
        <w:numPr>
          <w:ilvl w:val="0"/>
          <w:numId w:val="1"/>
        </w:numPr>
        <w:tabs>
          <w:tab w:val="left" w:pos="709"/>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№15 – </w:t>
      </w:r>
      <w:proofErr w:type="spellStart"/>
      <w:r w:rsidRPr="00F04531">
        <w:rPr>
          <w:sz w:val="24"/>
          <w:szCs w:val="24"/>
        </w:rPr>
        <w:t>Образец</w:t>
      </w:r>
      <w:proofErr w:type="spellEnd"/>
      <w:r w:rsidRPr="00F04531">
        <w:rPr>
          <w:sz w:val="24"/>
          <w:szCs w:val="24"/>
        </w:rPr>
        <w:t xml:space="preserve"> на </w:t>
      </w:r>
      <w:proofErr w:type="spellStart"/>
      <w:r w:rsidRPr="00F04531">
        <w:rPr>
          <w:sz w:val="24"/>
          <w:szCs w:val="24"/>
        </w:rPr>
        <w:t>Декларация</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конфиденциалност</w:t>
      </w:r>
      <w:proofErr w:type="spellEnd"/>
      <w:r w:rsidRPr="00F04531">
        <w:rPr>
          <w:sz w:val="24"/>
          <w:szCs w:val="24"/>
        </w:rPr>
        <w:t>.</w:t>
      </w:r>
    </w:p>
    <w:p w14:paraId="500433FD" w14:textId="77777777" w:rsidR="00F04531" w:rsidRPr="00F04531" w:rsidRDefault="00F04531" w:rsidP="00F04531">
      <w:pPr>
        <w:pStyle w:val="BodyText"/>
        <w:widowControl w:val="0"/>
        <w:numPr>
          <w:ilvl w:val="0"/>
          <w:numId w:val="1"/>
        </w:numPr>
        <w:tabs>
          <w:tab w:val="left" w:pos="709"/>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№1</w:t>
      </w:r>
      <w:r w:rsidRPr="00F04531">
        <w:rPr>
          <w:sz w:val="24"/>
          <w:szCs w:val="24"/>
          <w:lang w:val="bg-BG"/>
        </w:rPr>
        <w:t>6</w:t>
      </w:r>
      <w:r w:rsidRPr="00F04531">
        <w:rPr>
          <w:sz w:val="24"/>
          <w:szCs w:val="24"/>
        </w:rPr>
        <w:t xml:space="preserve"> – </w:t>
      </w:r>
      <w:proofErr w:type="spellStart"/>
      <w:r w:rsidRPr="00F04531">
        <w:rPr>
          <w:sz w:val="24"/>
          <w:szCs w:val="24"/>
        </w:rPr>
        <w:t>Проектна</w:t>
      </w:r>
      <w:proofErr w:type="spellEnd"/>
      <w:r w:rsidRPr="00F04531">
        <w:rPr>
          <w:sz w:val="24"/>
          <w:szCs w:val="24"/>
        </w:rPr>
        <w:t xml:space="preserve"> </w:t>
      </w:r>
      <w:proofErr w:type="spellStart"/>
      <w:r w:rsidRPr="00F04531">
        <w:rPr>
          <w:sz w:val="24"/>
          <w:szCs w:val="24"/>
        </w:rPr>
        <w:t>разработка</w:t>
      </w:r>
      <w:proofErr w:type="spell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изпълнение</w:t>
      </w:r>
      <w:proofErr w:type="spellEnd"/>
      <w:r w:rsidRPr="00F04531">
        <w:rPr>
          <w:sz w:val="24"/>
          <w:szCs w:val="24"/>
        </w:rPr>
        <w:t xml:space="preserve"> на </w:t>
      </w:r>
      <w:proofErr w:type="spellStart"/>
      <w:r w:rsidRPr="00F04531">
        <w:rPr>
          <w:sz w:val="24"/>
          <w:szCs w:val="24"/>
        </w:rPr>
        <w:t>обекта</w:t>
      </w:r>
      <w:proofErr w:type="spellEnd"/>
      <w:r w:rsidRPr="00F04531">
        <w:rPr>
          <w:sz w:val="24"/>
          <w:szCs w:val="24"/>
        </w:rPr>
        <w:t xml:space="preserve"> на CD.</w:t>
      </w:r>
    </w:p>
    <w:p w14:paraId="4C4B53AA" w14:textId="77777777" w:rsidR="00F04531" w:rsidRPr="00F04531" w:rsidRDefault="00F04531" w:rsidP="00F04531">
      <w:pPr>
        <w:pStyle w:val="BodyText"/>
        <w:widowControl w:val="0"/>
        <w:numPr>
          <w:ilvl w:val="0"/>
          <w:numId w:val="1"/>
        </w:numPr>
        <w:tabs>
          <w:tab w:val="left" w:pos="709"/>
          <w:tab w:val="left" w:pos="1134"/>
        </w:tabs>
        <w:spacing w:after="0"/>
        <w:ind w:left="1134" w:hanging="567"/>
        <w:jc w:val="both"/>
        <w:rPr>
          <w:sz w:val="24"/>
          <w:szCs w:val="24"/>
        </w:rPr>
      </w:pPr>
      <w:proofErr w:type="spellStart"/>
      <w:r w:rsidRPr="00F04531">
        <w:rPr>
          <w:sz w:val="24"/>
          <w:szCs w:val="24"/>
        </w:rPr>
        <w:t>Приложение</w:t>
      </w:r>
      <w:proofErr w:type="spellEnd"/>
      <w:r w:rsidRPr="00F04531">
        <w:rPr>
          <w:sz w:val="24"/>
          <w:szCs w:val="24"/>
        </w:rPr>
        <w:t xml:space="preserve"> №17</w:t>
      </w:r>
      <w:r w:rsidRPr="00F04531">
        <w:rPr>
          <w:sz w:val="24"/>
          <w:szCs w:val="24"/>
          <w:lang w:val="bg-BG"/>
        </w:rPr>
        <w:t xml:space="preserve"> </w:t>
      </w:r>
      <w:r w:rsidRPr="00F04531">
        <w:rPr>
          <w:sz w:val="24"/>
          <w:szCs w:val="24"/>
        </w:rPr>
        <w:t xml:space="preserve">- </w:t>
      </w:r>
      <w:proofErr w:type="spellStart"/>
      <w:r w:rsidRPr="00F04531">
        <w:rPr>
          <w:sz w:val="24"/>
          <w:szCs w:val="24"/>
        </w:rPr>
        <w:t>Декларация</w:t>
      </w:r>
      <w:proofErr w:type="spellEnd"/>
      <w:r w:rsidRPr="00F04531">
        <w:rPr>
          <w:sz w:val="24"/>
          <w:szCs w:val="24"/>
        </w:rPr>
        <w:t xml:space="preserve"> </w:t>
      </w:r>
      <w:proofErr w:type="spellStart"/>
      <w:r w:rsidRPr="00F04531">
        <w:rPr>
          <w:sz w:val="24"/>
          <w:szCs w:val="24"/>
        </w:rPr>
        <w:t>относно</w:t>
      </w:r>
      <w:proofErr w:type="spellEnd"/>
      <w:r w:rsidRPr="00F04531">
        <w:rPr>
          <w:sz w:val="24"/>
          <w:szCs w:val="24"/>
        </w:rPr>
        <w:t xml:space="preserve"> </w:t>
      </w:r>
      <w:proofErr w:type="spellStart"/>
      <w:r w:rsidRPr="00F04531">
        <w:rPr>
          <w:sz w:val="24"/>
          <w:szCs w:val="24"/>
        </w:rPr>
        <w:t>изискванията</w:t>
      </w:r>
      <w:proofErr w:type="spellEnd"/>
      <w:r w:rsidRPr="00F04531">
        <w:rPr>
          <w:sz w:val="24"/>
          <w:szCs w:val="24"/>
        </w:rPr>
        <w:t xml:space="preserve"> на „Асарел</w:t>
      </w:r>
      <w:r w:rsidRPr="00F04531">
        <w:rPr>
          <w:sz w:val="24"/>
          <w:szCs w:val="24"/>
          <w:lang w:val="bg-BG"/>
        </w:rPr>
        <w:t>-</w:t>
      </w:r>
      <w:proofErr w:type="spellStart"/>
      <w:proofErr w:type="gramStart"/>
      <w:r w:rsidRPr="00F04531">
        <w:rPr>
          <w:sz w:val="24"/>
          <w:szCs w:val="24"/>
        </w:rPr>
        <w:t>Медет</w:t>
      </w:r>
      <w:proofErr w:type="spellEnd"/>
      <w:r w:rsidRPr="00F04531">
        <w:rPr>
          <w:sz w:val="24"/>
          <w:szCs w:val="24"/>
        </w:rPr>
        <w:t>“</w:t>
      </w:r>
      <w:r w:rsidRPr="00F04531">
        <w:rPr>
          <w:sz w:val="24"/>
          <w:szCs w:val="24"/>
          <w:lang w:val="bg-BG"/>
        </w:rPr>
        <w:t xml:space="preserve"> </w:t>
      </w:r>
      <w:r w:rsidRPr="00F04531">
        <w:rPr>
          <w:sz w:val="24"/>
          <w:szCs w:val="24"/>
        </w:rPr>
        <w:t>АД</w:t>
      </w:r>
      <w:proofErr w:type="gramEnd"/>
      <w:r w:rsidRPr="00F04531">
        <w:rPr>
          <w:sz w:val="24"/>
          <w:szCs w:val="24"/>
        </w:rPr>
        <w:t xml:space="preserve"> </w:t>
      </w:r>
      <w:proofErr w:type="spellStart"/>
      <w:r w:rsidRPr="00F04531">
        <w:rPr>
          <w:sz w:val="24"/>
          <w:szCs w:val="24"/>
        </w:rPr>
        <w:t>за</w:t>
      </w:r>
      <w:proofErr w:type="spellEnd"/>
      <w:r w:rsidRPr="00F04531">
        <w:rPr>
          <w:sz w:val="24"/>
          <w:szCs w:val="24"/>
        </w:rPr>
        <w:t xml:space="preserve"> </w:t>
      </w:r>
      <w:proofErr w:type="spellStart"/>
      <w:r w:rsidRPr="00F04531">
        <w:rPr>
          <w:sz w:val="24"/>
          <w:szCs w:val="24"/>
        </w:rPr>
        <w:t>съответствие</w:t>
      </w:r>
      <w:proofErr w:type="spellEnd"/>
      <w:r w:rsidRPr="00F04531">
        <w:rPr>
          <w:sz w:val="24"/>
          <w:szCs w:val="24"/>
        </w:rPr>
        <w:t xml:space="preserve"> с </w:t>
      </w:r>
      <w:proofErr w:type="spellStart"/>
      <w:r w:rsidRPr="00F04531">
        <w:rPr>
          <w:sz w:val="24"/>
          <w:szCs w:val="24"/>
        </w:rPr>
        <w:t>режим</w:t>
      </w:r>
      <w:proofErr w:type="spellEnd"/>
      <w:r w:rsidRPr="00F04531">
        <w:rPr>
          <w:sz w:val="24"/>
          <w:szCs w:val="24"/>
        </w:rPr>
        <w:t xml:space="preserve"> на </w:t>
      </w:r>
      <w:proofErr w:type="spellStart"/>
      <w:r w:rsidRPr="00F04531">
        <w:rPr>
          <w:sz w:val="24"/>
          <w:szCs w:val="24"/>
        </w:rPr>
        <w:t>наложени</w:t>
      </w:r>
      <w:proofErr w:type="spellEnd"/>
      <w:r w:rsidRPr="00F04531">
        <w:rPr>
          <w:sz w:val="24"/>
          <w:szCs w:val="24"/>
        </w:rPr>
        <w:t xml:space="preserve"> </w:t>
      </w:r>
      <w:proofErr w:type="spellStart"/>
      <w:r w:rsidRPr="00F04531">
        <w:rPr>
          <w:sz w:val="24"/>
          <w:szCs w:val="24"/>
        </w:rPr>
        <w:t>международни</w:t>
      </w:r>
      <w:proofErr w:type="spellEnd"/>
      <w:r w:rsidRPr="00F04531">
        <w:rPr>
          <w:sz w:val="24"/>
          <w:szCs w:val="24"/>
        </w:rPr>
        <w:t xml:space="preserve"> </w:t>
      </w:r>
      <w:proofErr w:type="spellStart"/>
      <w:r w:rsidRPr="00F04531">
        <w:rPr>
          <w:sz w:val="24"/>
          <w:szCs w:val="24"/>
        </w:rPr>
        <w:t>ограничителни</w:t>
      </w:r>
      <w:proofErr w:type="spellEnd"/>
      <w:r w:rsidRPr="00F04531">
        <w:rPr>
          <w:sz w:val="24"/>
          <w:szCs w:val="24"/>
        </w:rPr>
        <w:t xml:space="preserve"> </w:t>
      </w:r>
      <w:proofErr w:type="spellStart"/>
      <w:r w:rsidRPr="00F04531">
        <w:rPr>
          <w:sz w:val="24"/>
          <w:szCs w:val="24"/>
        </w:rPr>
        <w:t>мерки</w:t>
      </w:r>
      <w:proofErr w:type="spellEnd"/>
      <w:r w:rsidRPr="00F04531">
        <w:rPr>
          <w:sz w:val="24"/>
          <w:szCs w:val="24"/>
        </w:rPr>
        <w:t xml:space="preserve"> и </w:t>
      </w:r>
      <w:proofErr w:type="spellStart"/>
      <w:r w:rsidRPr="00F04531">
        <w:rPr>
          <w:sz w:val="24"/>
          <w:szCs w:val="24"/>
        </w:rPr>
        <w:t>мерки</w:t>
      </w:r>
      <w:proofErr w:type="spellEnd"/>
      <w:r w:rsidRPr="00F04531">
        <w:rPr>
          <w:sz w:val="24"/>
          <w:szCs w:val="24"/>
        </w:rPr>
        <w:t xml:space="preserve"> </w:t>
      </w:r>
      <w:proofErr w:type="spellStart"/>
      <w:r w:rsidRPr="00F04531">
        <w:rPr>
          <w:sz w:val="24"/>
          <w:szCs w:val="24"/>
        </w:rPr>
        <w:t>върху</w:t>
      </w:r>
      <w:proofErr w:type="spellEnd"/>
      <w:r w:rsidRPr="00F04531">
        <w:rPr>
          <w:sz w:val="24"/>
          <w:szCs w:val="24"/>
        </w:rPr>
        <w:t xml:space="preserve"> </w:t>
      </w:r>
      <w:proofErr w:type="spellStart"/>
      <w:r w:rsidRPr="00F04531">
        <w:rPr>
          <w:sz w:val="24"/>
          <w:szCs w:val="24"/>
        </w:rPr>
        <w:t>търговията</w:t>
      </w:r>
      <w:proofErr w:type="spellEnd"/>
      <w:r w:rsidRPr="00F04531">
        <w:rPr>
          <w:sz w:val="24"/>
          <w:szCs w:val="24"/>
        </w:rPr>
        <w:t>.</w:t>
      </w:r>
    </w:p>
    <w:p w14:paraId="69541919" w14:textId="509AA2EE" w:rsidR="000270C2" w:rsidRPr="00F04531" w:rsidRDefault="000270C2" w:rsidP="00384FFA">
      <w:pPr>
        <w:pStyle w:val="BodyText"/>
        <w:widowControl w:val="0"/>
        <w:tabs>
          <w:tab w:val="left" w:pos="5245"/>
        </w:tabs>
        <w:ind w:left="5245"/>
        <w:rPr>
          <w:sz w:val="24"/>
          <w:szCs w:val="24"/>
        </w:rPr>
      </w:pPr>
    </w:p>
    <w:sectPr w:rsidR="000270C2" w:rsidRPr="00F04531" w:rsidSect="00F04531">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E0A2" w14:textId="77777777" w:rsidR="000E5605" w:rsidRDefault="000E5605" w:rsidP="00F04531">
      <w:r>
        <w:separator/>
      </w:r>
    </w:p>
  </w:endnote>
  <w:endnote w:type="continuationSeparator" w:id="0">
    <w:p w14:paraId="23E10ABA" w14:textId="77777777" w:rsidR="000E5605" w:rsidRDefault="000E5605" w:rsidP="00F0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99A8" w14:textId="77777777" w:rsidR="00F04531" w:rsidRDefault="00F04531">
    <w:pPr>
      <w:pStyle w:val="Footer"/>
      <w:jc w:val="center"/>
      <w:rPr>
        <w:color w:val="4F81BD" w:themeColor="accent1"/>
      </w:rPr>
    </w:pPr>
    <w:r>
      <w:rPr>
        <w:color w:val="4F81BD" w:themeColor="accent1"/>
        <w:lang w:val="bg-BG"/>
      </w:rPr>
      <w:t>Стр.</w:t>
    </w:r>
    <w:r>
      <w:rPr>
        <w:color w:val="4F81BD" w:themeColor="accent1"/>
      </w:rPr>
      <w:t xml:space="preserv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w:t>
    </w:r>
    <w:r>
      <w:rPr>
        <w:color w:val="4F81BD" w:themeColor="accent1"/>
        <w:lang w:val="bg-BG"/>
      </w:rPr>
      <w:t>от</w:t>
    </w:r>
    <w:r>
      <w:rPr>
        <w:color w:val="4F81BD" w:themeColor="accent1"/>
      </w:rPr>
      <w:t xml:space="preserve">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D016" w14:textId="77777777" w:rsidR="000E5605" w:rsidRDefault="000E5605" w:rsidP="00F04531">
      <w:r>
        <w:separator/>
      </w:r>
    </w:p>
  </w:footnote>
  <w:footnote w:type="continuationSeparator" w:id="0">
    <w:p w14:paraId="556FF550" w14:textId="77777777" w:rsidR="000E5605" w:rsidRDefault="000E5605" w:rsidP="00F0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407"/>
    <w:multiLevelType w:val="hybridMultilevel"/>
    <w:tmpl w:val="5FC81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4E0DF8"/>
    <w:multiLevelType w:val="hybridMultilevel"/>
    <w:tmpl w:val="7004E43A"/>
    <w:lvl w:ilvl="0" w:tplc="7C9276F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8BD5E39"/>
    <w:multiLevelType w:val="hybridMultilevel"/>
    <w:tmpl w:val="E1BA4B98"/>
    <w:lvl w:ilvl="0" w:tplc="87D22954">
      <w:start w:val="3"/>
      <w:numFmt w:val="bullet"/>
      <w:lvlText w:val="-"/>
      <w:lvlJc w:val="left"/>
      <w:pPr>
        <w:ind w:left="1440" w:hanging="360"/>
      </w:pPr>
      <w:rPr>
        <w:rFonts w:ascii="Times New Roman" w:eastAsia="Times New Roman" w:hAnsi="Times New Roman"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B6034A"/>
    <w:multiLevelType w:val="hybridMultilevel"/>
    <w:tmpl w:val="4E404B5E"/>
    <w:lvl w:ilvl="0" w:tplc="A9744D18">
      <w:numFmt w:val="bullet"/>
      <w:lvlText w:val="-"/>
      <w:lvlJc w:val="left"/>
      <w:pPr>
        <w:tabs>
          <w:tab w:val="num" w:pos="1950"/>
        </w:tabs>
        <w:ind w:left="1950" w:hanging="87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1F7895"/>
    <w:multiLevelType w:val="hybridMultilevel"/>
    <w:tmpl w:val="DBDAC838"/>
    <w:lvl w:ilvl="0" w:tplc="2C52AEF2">
      <w:numFmt w:val="bullet"/>
      <w:lvlText w:val="-"/>
      <w:lvlJc w:val="left"/>
      <w:pPr>
        <w:tabs>
          <w:tab w:val="num" w:pos="2907"/>
        </w:tabs>
        <w:ind w:left="2907" w:hanging="360"/>
      </w:pPr>
      <w:rPr>
        <w:rFonts w:ascii="Times New Roman" w:eastAsia="Times New Roman" w:hAnsi="Times New Roman" w:cs="Times New Roman" w:hint="default"/>
        <w:sz w:val="20"/>
        <w:szCs w:val="20"/>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4A3420C"/>
    <w:multiLevelType w:val="hybridMultilevel"/>
    <w:tmpl w:val="FCD66BD0"/>
    <w:lvl w:ilvl="0" w:tplc="A9744D18">
      <w:numFmt w:val="bullet"/>
      <w:lvlText w:val="-"/>
      <w:lvlJc w:val="left"/>
      <w:pPr>
        <w:tabs>
          <w:tab w:val="num" w:pos="1950"/>
        </w:tabs>
        <w:ind w:left="1950" w:hanging="87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60695"/>
    <w:multiLevelType w:val="hybridMultilevel"/>
    <w:tmpl w:val="5158F0C8"/>
    <w:lvl w:ilvl="0" w:tplc="A9744D18">
      <w:numFmt w:val="bullet"/>
      <w:lvlText w:val="-"/>
      <w:lvlJc w:val="left"/>
      <w:pPr>
        <w:tabs>
          <w:tab w:val="num" w:pos="1950"/>
        </w:tabs>
        <w:ind w:left="1950" w:hanging="87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325EA"/>
    <w:multiLevelType w:val="multilevel"/>
    <w:tmpl w:val="35CE82A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3499076F"/>
    <w:multiLevelType w:val="hybridMultilevel"/>
    <w:tmpl w:val="E1680F28"/>
    <w:lvl w:ilvl="0" w:tplc="708C035A">
      <w:start w:val="2"/>
      <w:numFmt w:val="decimal"/>
      <w:lvlText w:val="%1."/>
      <w:lvlJc w:val="left"/>
      <w:pPr>
        <w:tabs>
          <w:tab w:val="num" w:pos="1800"/>
        </w:tabs>
        <w:ind w:left="1800" w:hanging="360"/>
      </w:pPr>
      <w:rPr>
        <w:rFonts w:hint="default"/>
      </w:rPr>
    </w:lvl>
    <w:lvl w:ilvl="1" w:tplc="04020019">
      <w:start w:val="1"/>
      <w:numFmt w:val="lowerLetter"/>
      <w:lvlText w:val="%2."/>
      <w:lvlJc w:val="left"/>
      <w:pPr>
        <w:tabs>
          <w:tab w:val="num" w:pos="2520"/>
        </w:tabs>
        <w:ind w:left="2520" w:hanging="360"/>
      </w:pPr>
    </w:lvl>
    <w:lvl w:ilvl="2" w:tplc="0402001B" w:tentative="1">
      <w:start w:val="1"/>
      <w:numFmt w:val="lowerRoman"/>
      <w:lvlText w:val="%3."/>
      <w:lvlJc w:val="right"/>
      <w:pPr>
        <w:tabs>
          <w:tab w:val="num" w:pos="3240"/>
        </w:tabs>
        <w:ind w:left="3240" w:hanging="180"/>
      </w:pPr>
    </w:lvl>
    <w:lvl w:ilvl="3" w:tplc="0402000F" w:tentative="1">
      <w:start w:val="1"/>
      <w:numFmt w:val="decimal"/>
      <w:lvlText w:val="%4."/>
      <w:lvlJc w:val="left"/>
      <w:pPr>
        <w:tabs>
          <w:tab w:val="num" w:pos="3960"/>
        </w:tabs>
        <w:ind w:left="3960" w:hanging="360"/>
      </w:pPr>
    </w:lvl>
    <w:lvl w:ilvl="4" w:tplc="04020019" w:tentative="1">
      <w:start w:val="1"/>
      <w:numFmt w:val="lowerLetter"/>
      <w:lvlText w:val="%5."/>
      <w:lvlJc w:val="left"/>
      <w:pPr>
        <w:tabs>
          <w:tab w:val="num" w:pos="4680"/>
        </w:tabs>
        <w:ind w:left="4680" w:hanging="360"/>
      </w:pPr>
    </w:lvl>
    <w:lvl w:ilvl="5" w:tplc="0402001B" w:tentative="1">
      <w:start w:val="1"/>
      <w:numFmt w:val="lowerRoman"/>
      <w:lvlText w:val="%6."/>
      <w:lvlJc w:val="right"/>
      <w:pPr>
        <w:tabs>
          <w:tab w:val="num" w:pos="5400"/>
        </w:tabs>
        <w:ind w:left="5400" w:hanging="180"/>
      </w:pPr>
    </w:lvl>
    <w:lvl w:ilvl="6" w:tplc="0402000F" w:tentative="1">
      <w:start w:val="1"/>
      <w:numFmt w:val="decimal"/>
      <w:lvlText w:val="%7."/>
      <w:lvlJc w:val="left"/>
      <w:pPr>
        <w:tabs>
          <w:tab w:val="num" w:pos="6120"/>
        </w:tabs>
        <w:ind w:left="6120" w:hanging="360"/>
      </w:pPr>
    </w:lvl>
    <w:lvl w:ilvl="7" w:tplc="04020019" w:tentative="1">
      <w:start w:val="1"/>
      <w:numFmt w:val="lowerLetter"/>
      <w:lvlText w:val="%8."/>
      <w:lvlJc w:val="left"/>
      <w:pPr>
        <w:tabs>
          <w:tab w:val="num" w:pos="6840"/>
        </w:tabs>
        <w:ind w:left="6840" w:hanging="360"/>
      </w:pPr>
    </w:lvl>
    <w:lvl w:ilvl="8" w:tplc="0402001B" w:tentative="1">
      <w:start w:val="1"/>
      <w:numFmt w:val="lowerRoman"/>
      <w:lvlText w:val="%9."/>
      <w:lvlJc w:val="right"/>
      <w:pPr>
        <w:tabs>
          <w:tab w:val="num" w:pos="7560"/>
        </w:tabs>
        <w:ind w:left="7560" w:hanging="180"/>
      </w:pPr>
    </w:lvl>
  </w:abstractNum>
  <w:abstractNum w:abstractNumId="9" w15:restartNumberingAfterBreak="0">
    <w:nsid w:val="371C6826"/>
    <w:multiLevelType w:val="hybridMultilevel"/>
    <w:tmpl w:val="79121DD2"/>
    <w:lvl w:ilvl="0" w:tplc="5FE06C5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FDA7B7C"/>
    <w:multiLevelType w:val="singleLevel"/>
    <w:tmpl w:val="1802797A"/>
    <w:lvl w:ilvl="0">
      <w:start w:val="1"/>
      <w:numFmt w:val="decimal"/>
      <w:lvlText w:val="%1."/>
      <w:lvlJc w:val="left"/>
      <w:pPr>
        <w:tabs>
          <w:tab w:val="num" w:pos="1070"/>
        </w:tabs>
        <w:ind w:left="1070" w:hanging="360"/>
      </w:pPr>
      <w:rPr>
        <w:rFonts w:hint="default"/>
      </w:rPr>
    </w:lvl>
  </w:abstractNum>
  <w:abstractNum w:abstractNumId="11" w15:restartNumberingAfterBreak="0">
    <w:nsid w:val="75145173"/>
    <w:multiLevelType w:val="hybridMultilevel"/>
    <w:tmpl w:val="311C77B8"/>
    <w:lvl w:ilvl="0" w:tplc="A9744D18">
      <w:numFmt w:val="bullet"/>
      <w:lvlText w:val="-"/>
      <w:lvlJc w:val="left"/>
      <w:pPr>
        <w:tabs>
          <w:tab w:val="num" w:pos="1230"/>
        </w:tabs>
        <w:ind w:left="1230" w:hanging="87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7"/>
  </w:num>
  <w:num w:numId="5">
    <w:abstractNumId w:val="4"/>
  </w:num>
  <w:num w:numId="6">
    <w:abstractNumId w:val="6"/>
  </w:num>
  <w:num w:numId="7">
    <w:abstractNumId w:val="5"/>
  </w:num>
  <w:num w:numId="8">
    <w:abstractNumId w:val="3"/>
  </w:num>
  <w:num w:numId="9">
    <w:abstractNumId w:val="11"/>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31"/>
    <w:rsid w:val="000270C2"/>
    <w:rsid w:val="000E5605"/>
    <w:rsid w:val="00102749"/>
    <w:rsid w:val="00117222"/>
    <w:rsid w:val="00202CAF"/>
    <w:rsid w:val="002942E7"/>
    <w:rsid w:val="002C22A6"/>
    <w:rsid w:val="00384FFA"/>
    <w:rsid w:val="004947AA"/>
    <w:rsid w:val="006345D6"/>
    <w:rsid w:val="007769D4"/>
    <w:rsid w:val="0081602B"/>
    <w:rsid w:val="00990A56"/>
    <w:rsid w:val="00BF7386"/>
    <w:rsid w:val="00CC2091"/>
    <w:rsid w:val="00CF33F0"/>
    <w:rsid w:val="00D237F8"/>
    <w:rsid w:val="00DC22FB"/>
    <w:rsid w:val="00DE26D7"/>
    <w:rsid w:val="00E333F6"/>
    <w:rsid w:val="00E85090"/>
    <w:rsid w:val="00F04531"/>
    <w:rsid w:val="00F27D26"/>
    <w:rsid w:val="00FC1E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6914"/>
  <w15:chartTrackingRefBased/>
  <w15:docId w15:val="{34B7A1CD-AFE8-498E-B4CC-D2971B1B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31"/>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4531"/>
    <w:pPr>
      <w:spacing w:after="120"/>
    </w:pPr>
  </w:style>
  <w:style w:type="character" w:customStyle="1" w:styleId="BodyTextChar">
    <w:name w:val="Body Text Char"/>
    <w:basedOn w:val="DefaultParagraphFont"/>
    <w:link w:val="BodyText"/>
    <w:rsid w:val="00F04531"/>
    <w:rPr>
      <w:rFonts w:ascii="Times New Roman" w:eastAsia="Times New Roman" w:hAnsi="Times New Roman" w:cs="Times New Roman"/>
      <w:sz w:val="20"/>
      <w:szCs w:val="20"/>
      <w:lang w:val="en-AU"/>
    </w:rPr>
  </w:style>
  <w:style w:type="paragraph" w:styleId="List2">
    <w:name w:val="List 2"/>
    <w:basedOn w:val="Normal"/>
    <w:rsid w:val="00F04531"/>
    <w:pPr>
      <w:ind w:left="566" w:hanging="283"/>
    </w:pPr>
    <w:rPr>
      <w:lang w:val="en-GB"/>
    </w:rPr>
  </w:style>
  <w:style w:type="paragraph" w:styleId="ListParagraph">
    <w:name w:val="List Paragraph"/>
    <w:basedOn w:val="Normal"/>
    <w:uiPriority w:val="34"/>
    <w:qFormat/>
    <w:rsid w:val="00F04531"/>
    <w:pPr>
      <w:ind w:left="720"/>
      <w:contextualSpacing/>
    </w:pPr>
    <w:rPr>
      <w:lang w:val="en-GB"/>
    </w:rPr>
  </w:style>
  <w:style w:type="paragraph" w:styleId="Header">
    <w:name w:val="header"/>
    <w:basedOn w:val="Normal"/>
    <w:link w:val="HeaderChar"/>
    <w:uiPriority w:val="99"/>
    <w:unhideWhenUsed/>
    <w:rsid w:val="00F04531"/>
    <w:pPr>
      <w:tabs>
        <w:tab w:val="center" w:pos="4536"/>
        <w:tab w:val="right" w:pos="9072"/>
      </w:tabs>
    </w:pPr>
  </w:style>
  <w:style w:type="character" w:customStyle="1" w:styleId="HeaderChar">
    <w:name w:val="Header Char"/>
    <w:basedOn w:val="DefaultParagraphFont"/>
    <w:link w:val="Header"/>
    <w:uiPriority w:val="99"/>
    <w:rsid w:val="00F04531"/>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04531"/>
    <w:pPr>
      <w:tabs>
        <w:tab w:val="center" w:pos="4536"/>
        <w:tab w:val="right" w:pos="9072"/>
      </w:tabs>
    </w:pPr>
  </w:style>
  <w:style w:type="character" w:customStyle="1" w:styleId="FooterChar">
    <w:name w:val="Footer Char"/>
    <w:basedOn w:val="DefaultParagraphFont"/>
    <w:link w:val="Footer"/>
    <w:uiPriority w:val="99"/>
    <w:rsid w:val="00F04531"/>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1594</TotalTime>
  <Pages>7</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Stoian Kotlarov</dc:creator>
  <cp:keywords/>
  <dc:description/>
  <cp:lastModifiedBy>Mariela Dzhunova</cp:lastModifiedBy>
  <cp:revision>8</cp:revision>
  <dcterms:created xsi:type="dcterms:W3CDTF">2025-12-15T07:56:00Z</dcterms:created>
  <dcterms:modified xsi:type="dcterms:W3CDTF">2026-01-05T12:55:00Z</dcterms:modified>
</cp:coreProperties>
</file>