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94B0" w14:textId="77777777" w:rsidR="00864239" w:rsidRDefault="00864239" w:rsidP="0007282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p w14:paraId="26DD9D85" w14:textId="77777777" w:rsidR="00864239" w:rsidRDefault="00864239" w:rsidP="0007282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p w14:paraId="54DCC9C4" w14:textId="7E8DF42F" w:rsidR="00B12746" w:rsidRPr="005058F1" w:rsidRDefault="00B12746" w:rsidP="0007282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spellStart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Индекс</w:t>
      </w:r>
      <w:proofErr w:type="spellEnd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на</w:t>
      </w:r>
      <w:proofErr w:type="spellEnd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документирана</w:t>
      </w:r>
      <w:proofErr w:type="spellEnd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информация</w:t>
      </w:r>
      <w:proofErr w:type="spellEnd"/>
    </w:p>
    <w:p w14:paraId="35354F5A" w14:textId="77777777" w:rsidR="00B12746" w:rsidRPr="005058F1" w:rsidRDefault="00B12746" w:rsidP="00B1274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058F1">
        <w:rPr>
          <w:rFonts w:ascii="Times New Roman" w:eastAsia="Times New Roman" w:hAnsi="Times New Roman" w:cs="Times New Roman"/>
          <w:sz w:val="16"/>
          <w:szCs w:val="16"/>
        </w:rPr>
        <w:t>РИ-</w:t>
      </w:r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ИС</w:t>
      </w:r>
      <w:r w:rsidRPr="005058F1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-0</w:t>
      </w:r>
      <w:r w:rsidRPr="005058F1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.0</w:t>
      </w:r>
      <w:r w:rsidRPr="005058F1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.0</w:t>
      </w:r>
      <w:r w:rsidRPr="005058F1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5058F1">
        <w:rPr>
          <w:rFonts w:ascii="Times New Roman" w:eastAsia="Times New Roman" w:hAnsi="Times New Roman" w:cs="Times New Roman"/>
          <w:sz w:val="16"/>
          <w:szCs w:val="16"/>
          <w:lang w:val="en-AU"/>
        </w:rPr>
        <w:t>.00.00/3-</w:t>
      </w:r>
      <w:r w:rsidRPr="005058F1">
        <w:rPr>
          <w:rFonts w:ascii="Times New Roman" w:eastAsia="Times New Roman" w:hAnsi="Times New Roman" w:cs="Times New Roman"/>
          <w:sz w:val="16"/>
          <w:szCs w:val="16"/>
        </w:rPr>
        <w:t>4</w:t>
      </w:r>
    </w:p>
    <w:p w14:paraId="16194E47" w14:textId="77777777" w:rsidR="00864239" w:rsidRDefault="00864239" w:rsidP="00556E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931FFCB" w14:textId="1EF0C744" w:rsidR="00B12746" w:rsidRDefault="00B12746" w:rsidP="00556E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Calibri" w:hAnsi="Times New Roman" w:cs="Times New Roman"/>
          <w:b/>
          <w:sz w:val="24"/>
          <w:szCs w:val="24"/>
          <w:u w:val="single"/>
        </w:rPr>
        <w:t>„АСАРЕЛ – МЕДЕТ“ АД – ГР. ПАНАГЮРИЩЕ</w:t>
      </w:r>
    </w:p>
    <w:p w14:paraId="1B805328" w14:textId="77777777" w:rsidR="00C024E8" w:rsidRPr="00930641" w:rsidRDefault="00C024E8" w:rsidP="00556E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"/>
          <w:szCs w:val="4"/>
          <w:u w:val="single"/>
        </w:rPr>
      </w:pPr>
    </w:p>
    <w:p w14:paraId="63129E31" w14:textId="0E485CC9" w:rsidR="00864239" w:rsidRPr="00EF46D2" w:rsidRDefault="00B12746" w:rsidP="0086423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5058F1">
        <w:rPr>
          <w:rFonts w:ascii="Times New Roman" w:eastAsia="Calibri" w:hAnsi="Times New Roman" w:cs="Times New Roman"/>
          <w:b/>
          <w:sz w:val="20"/>
          <w:szCs w:val="20"/>
        </w:rPr>
        <w:t>Рег. №</w:t>
      </w:r>
      <w:r w:rsidRPr="001756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56F3D" w:rsidRPr="001756F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="005058F1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14:paraId="7F8061DC" w14:textId="4C1A587F" w:rsidR="00EF46D2" w:rsidRPr="00EF46D2" w:rsidRDefault="00EF46D2" w:rsidP="00EF46D2">
      <w:pPr>
        <w:widowControl w:val="0"/>
        <w:tabs>
          <w:tab w:val="left" w:pos="-23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napToGrid w:val="0"/>
        </w:rPr>
      </w:pPr>
    </w:p>
    <w:p w14:paraId="2C6502C0" w14:textId="77777777" w:rsidR="00B12746" w:rsidRPr="00EF1EDF" w:rsidRDefault="00B12746" w:rsidP="00B1274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0F68ECC7" w14:textId="63DCB3B6" w:rsidR="00B12746" w:rsidRDefault="00B12746" w:rsidP="00B12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6"/>
          <w:szCs w:val="26"/>
        </w:rPr>
      </w:pPr>
      <w:r w:rsidRPr="005058F1">
        <w:rPr>
          <w:rFonts w:ascii="Times New Roman" w:eastAsia="Times New Roman" w:hAnsi="Times New Roman" w:cs="Times New Roman"/>
          <w:b/>
          <w:caps/>
          <w:snapToGrid w:val="0"/>
          <w:sz w:val="26"/>
          <w:szCs w:val="26"/>
        </w:rPr>
        <w:t>Техническо задание</w:t>
      </w:r>
    </w:p>
    <w:p w14:paraId="24E7369E" w14:textId="77777777" w:rsidR="00864239" w:rsidRPr="005058F1" w:rsidRDefault="00864239" w:rsidP="00B12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14:paraId="6C8AB926" w14:textId="77777777" w:rsidR="00B12746" w:rsidRPr="00EF1EDF" w:rsidRDefault="00B12746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val="ru-RU"/>
        </w:rPr>
      </w:pPr>
    </w:p>
    <w:p w14:paraId="76453C70" w14:textId="55271BA5" w:rsidR="00F044E6" w:rsidRDefault="00B12746" w:rsidP="00826E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ОТНОСНО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F044E6"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30948690"/>
      <w:bookmarkStart w:id="1" w:name="_Hlk230762232"/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„Промяна местоположение на част от съществуваща кабелна линия 6 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до ЦПТ</w:t>
      </w:r>
      <w:r w:rsidR="000259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6B1F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</w:rPr>
        <w:t>СрН</w:t>
      </w:r>
      <w:proofErr w:type="spellEnd"/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6 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оптична кабелна линия</w:t>
      </w:r>
      <w:r w:rsidR="00262C4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F044E6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bookmarkEnd w:id="0"/>
    </w:p>
    <w:p w14:paraId="585C7762" w14:textId="77777777" w:rsidR="00864239" w:rsidRDefault="00864239" w:rsidP="00826E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FFC4E0" w14:textId="77777777" w:rsidR="00826E8F" w:rsidRPr="00EF1EDF" w:rsidRDefault="00826E8F" w:rsidP="00826E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2"/>
          <w:szCs w:val="12"/>
          <w:lang w:val="ru-RU"/>
        </w:rPr>
      </w:pPr>
    </w:p>
    <w:bookmarkEnd w:id="1"/>
    <w:p w14:paraId="3DAA4ED1" w14:textId="0BC06DAF" w:rsidR="00B12746" w:rsidRPr="005058F1" w:rsidRDefault="005058F1" w:rsidP="00500620">
      <w:pPr>
        <w:widowControl w:val="0"/>
        <w:tabs>
          <w:tab w:val="left" w:pos="567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5058F1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         </w:t>
      </w:r>
      <w:r w:rsidR="00F256F1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lang w:val="en-US"/>
        </w:rPr>
        <w:t xml:space="preserve">   </w:t>
      </w:r>
      <w:r w:rsidR="00B12746" w:rsidRPr="005058F1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ЧАСТ І. ОБЩИ УСЛОВИЯ</w:t>
      </w:r>
      <w:r w:rsidR="00245B0A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.</w:t>
      </w:r>
    </w:p>
    <w:p w14:paraId="499E89DB" w14:textId="77777777" w:rsidR="00B12746" w:rsidRPr="00D9460B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621B7FE8" w14:textId="7D965897" w:rsidR="00B12746" w:rsidRDefault="00F256F1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F256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 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1. Общи положения</w:t>
      </w:r>
      <w:r w:rsidR="00245B0A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.</w:t>
      </w:r>
    </w:p>
    <w:p w14:paraId="0E4852A5" w14:textId="77777777" w:rsidR="00D9460B" w:rsidRPr="00D9460B" w:rsidRDefault="00D9460B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u w:val="single"/>
        </w:rPr>
      </w:pPr>
    </w:p>
    <w:p w14:paraId="5406CFF5" w14:textId="77777777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1.1. Всички правоотношения, свързани с организирането и провеждането на офертното проучване се регламентират от настоящата документация.</w:t>
      </w:r>
    </w:p>
    <w:p w14:paraId="2464BA54" w14:textId="77777777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1.2. Проучването се осъществява и ръководи от комисия, която се назначава от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след изтичане на срока за приемане на предложенията и се обявява в деня, определен за разглеждане на предложенията.</w:t>
      </w:r>
    </w:p>
    <w:p w14:paraId="474CF791" w14:textId="742E9BF6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1.3. По смисъла на тази документация,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ИНВЕСТИТОР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на тази поръчка е „Асарел-Медет</w:t>
      </w:r>
      <w:r w:rsidR="00556EC8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АД, гр. Панагюрище.</w:t>
      </w:r>
    </w:p>
    <w:p w14:paraId="6EC2415A" w14:textId="1828CCD7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1.4. Седалището на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е площадка „Асарел</w:t>
      </w:r>
      <w:r w:rsidR="005058F1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, гр. Панагюрище.</w:t>
      </w:r>
    </w:p>
    <w:p w14:paraId="2D520512" w14:textId="7C207810" w:rsidR="00B12746" w:rsidRPr="001756F1" w:rsidRDefault="00B12746" w:rsidP="00474FE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1.5. Предмет на поръчката е да се определи надежден ГЛАВЕН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, който при условията на настоящата документация да извърши всички строително - монтажни работи от изпълнението на </w:t>
      </w:r>
      <w:r w:rsidRPr="005058F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ОБЕКТ: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„</w:t>
      </w:r>
      <w:bookmarkStart w:id="2" w:name="_Hlk230866758"/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Промяна местоположение на част от съществуваща кабелна линия 6 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до ЦПТ</w:t>
      </w:r>
      <w:r w:rsidR="000259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21DE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2 чрез изграждане на участък с нова кабелна линия </w:t>
      </w:r>
      <w:bookmarkStart w:id="3" w:name="_Hlk230762405"/>
      <w:proofErr w:type="spellStart"/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>СрН</w:t>
      </w:r>
      <w:proofErr w:type="spellEnd"/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6 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3"/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>и оптична кабелна лини</w:t>
      </w:r>
      <w:bookmarkEnd w:id="2"/>
      <w:r w:rsidR="00AE737B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5058F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3E994241" w14:textId="77777777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1.6. Изборът се провежда между определен кръг предварително поканени потенциални изпълнители и всяка фирма проявила интерес към поканата отправена по Интернет, публикувана на </w:t>
      </w:r>
      <w:hyperlink r:id="rId8" w:history="1">
        <w:r w:rsidRPr="001756F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http://www.asarel.com</w:t>
        </w:r>
      </w:hyperlink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8F92BB" w14:textId="77777777" w:rsidR="00B12746" w:rsidRPr="00D9460B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u w:val="single"/>
        </w:rPr>
      </w:pPr>
    </w:p>
    <w:p w14:paraId="56FCBE9D" w14:textId="7318F452" w:rsidR="00B12746" w:rsidRDefault="00072820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0728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 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2. Съществуващо положение</w:t>
      </w:r>
      <w:r w:rsidR="00245B0A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.</w:t>
      </w:r>
    </w:p>
    <w:p w14:paraId="526910AF" w14:textId="77777777" w:rsidR="00D9460B" w:rsidRPr="00D9460B" w:rsidRDefault="00D9460B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u w:val="single"/>
        </w:rPr>
      </w:pPr>
    </w:p>
    <w:p w14:paraId="39296D18" w14:textId="3213B23C" w:rsidR="00B12746" w:rsidRPr="001756F1" w:rsidRDefault="00F256F1" w:rsidP="007229D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  </w:t>
      </w:r>
      <w:r w:rsidR="00474FE4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Циклично-поточна технология </w:t>
      </w:r>
      <w:r w:rsidR="00474FE4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</w:t>
      </w:r>
      <w:r w:rsidR="00474FE4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ЦПТ №2</w:t>
      </w:r>
      <w:r w:rsidR="00474FE4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</w:t>
      </w:r>
      <w:r w:rsidR="00474FE4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е захранена със </w:t>
      </w:r>
      <w:proofErr w:type="spellStart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>СрН</w:t>
      </w:r>
      <w:proofErr w:type="spellEnd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6 </w:t>
      </w:r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kV</w:t>
      </w:r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подстанция </w:t>
      </w:r>
      <w:bookmarkStart w:id="4" w:name="_Hlk230762929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>„Оборотно водоснабдяване“</w:t>
      </w:r>
      <w:bookmarkEnd w:id="4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площадка „</w:t>
      </w:r>
      <w:proofErr w:type="spellStart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>Люляковица</w:t>
      </w:r>
      <w:proofErr w:type="spellEnd"/>
      <w:r w:rsidR="00474FE4" w:rsidRPr="001756F1">
        <w:rPr>
          <w:rFonts w:ascii="Times New Roman" w:eastAsia="Times New Roman" w:hAnsi="Times New Roman" w:cs="Times New Roman"/>
          <w:bCs/>
          <w:sz w:val="24"/>
          <w:szCs w:val="24"/>
        </w:rPr>
        <w:t>“ посредством кабелно трасе</w:t>
      </w:r>
      <w:r w:rsidR="00474FE4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74FE4" w:rsidRPr="0036748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положено подземно в кабелни канали и надземно в кабелни скари, </w:t>
      </w:r>
      <w:r w:rsidR="00792D57" w:rsidRPr="0036748E">
        <w:rPr>
          <w:rFonts w:ascii="Times New Roman" w:eastAsia="Times New Roman" w:hAnsi="Times New Roman" w:cs="Times New Roman"/>
          <w:bCs/>
          <w:sz w:val="24"/>
          <w:szCs w:val="24"/>
        </w:rPr>
        <w:t>прикр</w:t>
      </w:r>
      <w:r w:rsidR="00AD3C59" w:rsidRPr="0036748E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792D57" w:rsidRPr="0036748E">
        <w:rPr>
          <w:rFonts w:ascii="Times New Roman" w:eastAsia="Times New Roman" w:hAnsi="Times New Roman" w:cs="Times New Roman"/>
          <w:bCs/>
          <w:sz w:val="24"/>
          <w:szCs w:val="24"/>
        </w:rPr>
        <w:t>пени</w:t>
      </w:r>
      <w:r w:rsidR="00474FE4" w:rsidRPr="0036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към бетонови фундаменти </w:t>
      </w:r>
      <w:r w:rsidR="00DC3376" w:rsidRPr="0036748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стар </w:t>
      </w:r>
      <w:proofErr w:type="spellStart"/>
      <w:r w:rsidR="00DC3376" w:rsidRPr="0036748E">
        <w:rPr>
          <w:rFonts w:ascii="Times New Roman" w:eastAsia="Times New Roman" w:hAnsi="Times New Roman" w:cs="Times New Roman"/>
          <w:bCs/>
          <w:sz w:val="24"/>
          <w:szCs w:val="24"/>
        </w:rPr>
        <w:t>хвостопровод</w:t>
      </w:r>
      <w:proofErr w:type="spellEnd"/>
      <w:r w:rsidR="00DC3376" w:rsidRPr="0036748E">
        <w:rPr>
          <w:rFonts w:ascii="Times New Roman" w:eastAsia="Times New Roman" w:hAnsi="Times New Roman" w:cs="Times New Roman"/>
          <w:bCs/>
          <w:sz w:val="24"/>
          <w:szCs w:val="24"/>
        </w:rPr>
        <w:t>. В участъка от подстанция</w:t>
      </w:r>
      <w:r w:rsidR="00DC337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„Оборотно водоснабдяване“ до </w:t>
      </w:r>
      <w:proofErr w:type="spellStart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>Превключвателен</w:t>
      </w:r>
      <w:proofErr w:type="spellEnd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„</w:t>
      </w:r>
      <w:proofErr w:type="spellStart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>Тачова</w:t>
      </w:r>
      <w:proofErr w:type="spellEnd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сая“ кабелното трасе е изградено от 9 броя медни кабели със сечени</w:t>
      </w:r>
      <w:r w:rsidR="00556EC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500 мм² тип </w:t>
      </w:r>
      <w:bookmarkStart w:id="5" w:name="_Hlk230780245"/>
      <w:proofErr w:type="spellStart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>СХЕкТ</w:t>
      </w:r>
      <w:proofErr w:type="spellEnd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6/10 к</w:t>
      </w:r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1х500/35 мм², </w:t>
      </w:r>
      <w:bookmarkEnd w:id="5"/>
      <w:r w:rsidR="00DC337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свързани 3х3х1 жила в паралел за всяка работна фаза. От </w:t>
      </w:r>
      <w:proofErr w:type="spellStart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Превключвателният</w:t>
      </w:r>
      <w:proofErr w:type="spellEnd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 до ПТК  на ЦПТ №2</w:t>
      </w:r>
      <w:r w:rsidR="00595FB9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кабелното трасе е изградено от 6 броя медни кабели със сечение 500 мм² тип </w:t>
      </w:r>
      <w:proofErr w:type="spellStart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СХЕкТ</w:t>
      </w:r>
      <w:proofErr w:type="spellEnd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6/10 к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1х500/35 мм², свързани 2х3х1 жила в паралел за всяка работна фаза. По същото трасе е осъществена оптична </w:t>
      </w:r>
      <w:proofErr w:type="spellStart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107A2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рързаност</w:t>
      </w:r>
      <w:proofErr w:type="spellEnd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кабел</w:t>
      </w:r>
      <w:r w:rsidR="00556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12 бр</w:t>
      </w:r>
      <w:r w:rsidR="00595FB9" w:rsidRPr="001756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оптични влакна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6697956" w14:textId="2CAACBF5" w:rsidR="00595FB9" w:rsidRPr="001756F1" w:rsidRDefault="00F256F1" w:rsidP="00F256F1">
      <w:pPr>
        <w:widowControl w:val="0"/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Поради развитие на минните дейности и предвидено разширяване на рудничния </w:t>
      </w:r>
      <w:proofErr w:type="spellStart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>котлован</w:t>
      </w:r>
      <w:proofErr w:type="spellEnd"/>
      <w:r w:rsidR="007229D4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 налага частично изместване на част от съществуващото кабелно и оптично трасе за захранване на ЦПТ №2</w:t>
      </w:r>
      <w:r w:rsidR="00792D57" w:rsidRPr="001756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4B0651" w14:textId="2F5F37CB" w:rsidR="00B12746" w:rsidRPr="001756F1" w:rsidRDefault="000F3646" w:rsidP="000F3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2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изготвена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следната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документация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2A3E07AD" w14:textId="4398E7F7" w:rsidR="00B12746" w:rsidRPr="001756F1" w:rsidRDefault="000F3646" w:rsidP="002625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2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641">
        <w:rPr>
          <w:rFonts w:ascii="Times New Roman" w:eastAsia="Times New Roman" w:hAnsi="Times New Roman" w:cs="Times New Roman"/>
          <w:sz w:val="24"/>
          <w:szCs w:val="24"/>
        </w:rPr>
        <w:t>Съгласно сключен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93064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оговор</w:t>
      </w:r>
      <w:proofErr w:type="spellEnd"/>
      <w:r w:rsidR="00556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с </w:t>
      </w:r>
      <w:r w:rsidR="00930641">
        <w:rPr>
          <w:rFonts w:ascii="Times New Roman" w:eastAsia="Times New Roman" w:hAnsi="Times New Roman" w:cs="Times New Roman"/>
          <w:sz w:val="24"/>
          <w:szCs w:val="24"/>
        </w:rPr>
        <w:t xml:space="preserve">проектантска организация </w:t>
      </w:r>
      <w:r w:rsidR="00F757F3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Асембъл</w:t>
      </w:r>
      <w:proofErr w:type="spellEnd"/>
      <w:r w:rsidR="00F757F3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B12746"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ЕООД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</w:t>
      </w:r>
      <w:proofErr w:type="spellEnd"/>
      <w:r w:rsidR="00930641">
        <w:rPr>
          <w:rFonts w:ascii="Times New Roman" w:eastAsia="Times New Roman" w:hAnsi="Times New Roman" w:cs="Times New Roman"/>
          <w:sz w:val="24"/>
          <w:szCs w:val="24"/>
        </w:rPr>
        <w:t>готвен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5058F1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="00505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„Промяна местоположение на част от съществуваща кабелна линия 6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kV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ЦПТ</w:t>
      </w:r>
      <w:r w:rsidR="00025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21DE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СрН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kV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оптична кабелна линия</w:t>
      </w:r>
      <w:r w:rsidR="005058F1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който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състои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следните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28B93ECE" w14:textId="779CF883" w:rsidR="00B12746" w:rsidRPr="005058F1" w:rsidRDefault="00B12746" w:rsidP="005C5DF9">
      <w:pPr>
        <w:widowControl w:val="0"/>
        <w:numPr>
          <w:ilvl w:val="0"/>
          <w:numId w:val="11"/>
        </w:numPr>
        <w:tabs>
          <w:tab w:val="num" w:pos="0"/>
        </w:tabs>
        <w:suppressAutoHyphens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bookmarkStart w:id="6" w:name="_Hlk230764817"/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lastRenderedPageBreak/>
        <w:t>Част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: 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Електротехническа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- №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170-05.26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_WD.1</w:t>
      </w:r>
    </w:p>
    <w:p w14:paraId="65AB3F33" w14:textId="41CC4DCA" w:rsidR="00B12746" w:rsidRPr="005058F1" w:rsidRDefault="00B12746" w:rsidP="005C5DF9">
      <w:pPr>
        <w:widowControl w:val="0"/>
        <w:numPr>
          <w:ilvl w:val="0"/>
          <w:numId w:val="11"/>
        </w:numPr>
        <w:tabs>
          <w:tab w:val="num" w:pos="0"/>
        </w:tabs>
        <w:suppressAutoHyphens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Част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:</w:t>
      </w:r>
      <w:bookmarkStart w:id="7" w:name="_Hlk230765076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Пожарна безопасност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bookmarkEnd w:id="7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- 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№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170-05.26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_WD.</w:t>
      </w:r>
      <w:r w:rsidR="000F3646"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</w:p>
    <w:bookmarkEnd w:id="6"/>
    <w:p w14:paraId="4ABDF1A7" w14:textId="51DD3167" w:rsidR="000F3646" w:rsidRPr="005058F1" w:rsidRDefault="000F3646" w:rsidP="000F3646">
      <w:pPr>
        <w:widowControl w:val="0"/>
        <w:numPr>
          <w:ilvl w:val="0"/>
          <w:numId w:val="11"/>
        </w:numPr>
        <w:tabs>
          <w:tab w:val="num" w:pos="0"/>
        </w:tabs>
        <w:suppressAutoHyphens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Част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: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Геодезия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- №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170-05.26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_WD.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73EC82C9" w14:textId="634921DC" w:rsidR="000F3646" w:rsidRPr="005058F1" w:rsidRDefault="000F3646" w:rsidP="000F3646">
      <w:pPr>
        <w:widowControl w:val="0"/>
        <w:numPr>
          <w:ilvl w:val="0"/>
          <w:numId w:val="11"/>
        </w:numPr>
        <w:tabs>
          <w:tab w:val="num" w:pos="0"/>
        </w:tabs>
        <w:suppressAutoHyphens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Част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: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 безопасност и здраве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- №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170-05.26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_WD.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6E3B551E" w14:textId="7E27F177" w:rsidR="000F3646" w:rsidRPr="005058F1" w:rsidRDefault="000F3646" w:rsidP="000F3646">
      <w:pPr>
        <w:widowControl w:val="0"/>
        <w:numPr>
          <w:ilvl w:val="0"/>
          <w:numId w:val="11"/>
        </w:numPr>
        <w:tabs>
          <w:tab w:val="num" w:pos="0"/>
        </w:tabs>
        <w:suppressAutoHyphens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Част</w:t>
      </w:r>
      <w:proofErr w:type="spellEnd"/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: 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 организация и изпълнение на строителството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- №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170-05.26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_WD.</w:t>
      </w:r>
      <w:r w:rsidRPr="005058F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FA313CC" w14:textId="2010A993" w:rsidR="000F3646" w:rsidRPr="005058F1" w:rsidRDefault="000F3646" w:rsidP="00FE4401">
      <w:pPr>
        <w:widowControl w:val="0"/>
        <w:suppressAutoHyphens/>
        <w:spacing w:after="0" w:line="240" w:lineRule="auto"/>
        <w:ind w:left="682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A462D84" w14:textId="78F3B335" w:rsidR="00FE4401" w:rsidRPr="001756F1" w:rsidRDefault="00262560" w:rsidP="00262560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>Така описаната проектна документация се съдържа в Приложение №1</w:t>
      </w:r>
      <w:r w:rsidR="00135B4A"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към документацията за офертно проучване 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>на електронен носител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ще се предоставя на кандидатите след подписване на декларации за оглед и конфиденциалност.</w:t>
      </w:r>
    </w:p>
    <w:p w14:paraId="3E8E60F1" w14:textId="77777777" w:rsidR="00B12746" w:rsidRPr="00556EC8" w:rsidRDefault="00B12746" w:rsidP="005C5DF9">
      <w:pPr>
        <w:widowControl w:val="0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7729CE65" w14:textId="2339A07B" w:rsidR="00B12746" w:rsidRDefault="000C2ED5" w:rsidP="000C2ED5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5058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 </w:t>
      </w:r>
      <w:r w:rsidR="00816B7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 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3. Изисквания за същността /цел/, съдържанието /предмет/ и особеностите на услугата. Технически </w:t>
      </w:r>
      <w:r w:rsidR="00B12746" w:rsidRPr="0015757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спе</w:t>
      </w:r>
      <w:r w:rsidR="00AD1F83" w:rsidRPr="0015757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ц</w:t>
      </w:r>
      <w:r w:rsidR="00B12746" w:rsidRPr="0015757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ификации.</w:t>
      </w:r>
    </w:p>
    <w:p w14:paraId="45B3F02F" w14:textId="77777777" w:rsidR="005058F1" w:rsidRPr="005058F1" w:rsidRDefault="005058F1" w:rsidP="000C2ED5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u w:val="single"/>
        </w:rPr>
      </w:pPr>
    </w:p>
    <w:p w14:paraId="19DFF886" w14:textId="0E0ED24C" w:rsidR="00B12746" w:rsidRPr="00245B0A" w:rsidRDefault="00656F3D" w:rsidP="00656F3D">
      <w:pPr>
        <w:pStyle w:val="ListParagraph"/>
        <w:widowControl w:val="0"/>
        <w:tabs>
          <w:tab w:val="left" w:pos="0"/>
        </w:tabs>
        <w:ind w:left="426"/>
        <w:jc w:val="both"/>
        <w:rPr>
          <w:b/>
          <w:snapToGrid w:val="0"/>
          <w:sz w:val="24"/>
          <w:szCs w:val="24"/>
          <w:lang w:val="bg-BG"/>
        </w:rPr>
      </w:pPr>
      <w:r w:rsidRPr="001756F1">
        <w:rPr>
          <w:b/>
          <w:snapToGrid w:val="0"/>
          <w:sz w:val="24"/>
          <w:szCs w:val="24"/>
          <w:lang w:val="bg-BG"/>
        </w:rPr>
        <w:t xml:space="preserve"> </w:t>
      </w:r>
      <w:r w:rsidR="00816B70">
        <w:rPr>
          <w:b/>
          <w:snapToGrid w:val="0"/>
          <w:sz w:val="24"/>
          <w:szCs w:val="24"/>
          <w:lang w:val="en-US"/>
        </w:rPr>
        <w:t xml:space="preserve">  </w:t>
      </w:r>
      <w:r w:rsidRPr="001756F1">
        <w:rPr>
          <w:b/>
          <w:snapToGrid w:val="0"/>
          <w:sz w:val="24"/>
          <w:szCs w:val="24"/>
          <w:lang w:val="bg-BG"/>
        </w:rPr>
        <w:t xml:space="preserve">  3.1</w:t>
      </w:r>
      <w:r w:rsidR="000C2ED5" w:rsidRPr="001756F1">
        <w:rPr>
          <w:b/>
          <w:snapToGrid w:val="0"/>
          <w:sz w:val="24"/>
          <w:szCs w:val="24"/>
          <w:lang w:val="bg-BG"/>
        </w:rPr>
        <w:t xml:space="preserve"> </w:t>
      </w:r>
      <w:proofErr w:type="spellStart"/>
      <w:r w:rsidR="00B12746" w:rsidRPr="001756F1">
        <w:rPr>
          <w:b/>
          <w:snapToGrid w:val="0"/>
          <w:sz w:val="24"/>
          <w:szCs w:val="24"/>
        </w:rPr>
        <w:t>Същност</w:t>
      </w:r>
      <w:proofErr w:type="spellEnd"/>
      <w:r w:rsidR="00B12746" w:rsidRPr="001756F1">
        <w:rPr>
          <w:b/>
          <w:snapToGrid w:val="0"/>
          <w:sz w:val="24"/>
          <w:szCs w:val="24"/>
        </w:rPr>
        <w:t xml:space="preserve"> /</w:t>
      </w:r>
      <w:proofErr w:type="spellStart"/>
      <w:r w:rsidR="00B12746" w:rsidRPr="001756F1">
        <w:rPr>
          <w:b/>
          <w:snapToGrid w:val="0"/>
          <w:sz w:val="24"/>
          <w:szCs w:val="24"/>
        </w:rPr>
        <w:t>цел</w:t>
      </w:r>
      <w:proofErr w:type="spellEnd"/>
      <w:r w:rsidR="00B12746" w:rsidRPr="001756F1">
        <w:rPr>
          <w:b/>
          <w:snapToGrid w:val="0"/>
          <w:sz w:val="24"/>
          <w:szCs w:val="24"/>
        </w:rPr>
        <w:t xml:space="preserve">/ </w:t>
      </w:r>
      <w:proofErr w:type="spellStart"/>
      <w:r w:rsidR="00B12746" w:rsidRPr="001756F1">
        <w:rPr>
          <w:b/>
          <w:snapToGrid w:val="0"/>
          <w:sz w:val="24"/>
          <w:szCs w:val="24"/>
        </w:rPr>
        <w:t>на</w:t>
      </w:r>
      <w:proofErr w:type="spellEnd"/>
      <w:r w:rsidR="00B12746" w:rsidRPr="001756F1">
        <w:rPr>
          <w:b/>
          <w:snapToGrid w:val="0"/>
          <w:sz w:val="24"/>
          <w:szCs w:val="24"/>
        </w:rPr>
        <w:t xml:space="preserve"> </w:t>
      </w:r>
      <w:proofErr w:type="spellStart"/>
      <w:r w:rsidR="00B12746" w:rsidRPr="001756F1">
        <w:rPr>
          <w:b/>
          <w:snapToGrid w:val="0"/>
          <w:sz w:val="24"/>
          <w:szCs w:val="24"/>
        </w:rPr>
        <w:t>услугата</w:t>
      </w:r>
      <w:proofErr w:type="spellEnd"/>
      <w:r w:rsidR="00245B0A">
        <w:rPr>
          <w:b/>
          <w:snapToGrid w:val="0"/>
          <w:sz w:val="24"/>
          <w:szCs w:val="24"/>
          <w:lang w:val="bg-BG"/>
        </w:rPr>
        <w:t>.</w:t>
      </w:r>
    </w:p>
    <w:p w14:paraId="24B1CED1" w14:textId="77777777" w:rsidR="00245B0A" w:rsidRPr="00245B0A" w:rsidRDefault="00245B0A" w:rsidP="00656F3D">
      <w:pPr>
        <w:pStyle w:val="ListParagraph"/>
        <w:widowControl w:val="0"/>
        <w:tabs>
          <w:tab w:val="left" w:pos="0"/>
        </w:tabs>
        <w:ind w:left="426"/>
        <w:jc w:val="both"/>
        <w:rPr>
          <w:snapToGrid w:val="0"/>
          <w:sz w:val="8"/>
          <w:szCs w:val="8"/>
          <w:lang w:val="bg-BG"/>
        </w:rPr>
      </w:pPr>
    </w:p>
    <w:p w14:paraId="10873301" w14:textId="1ABA4CDA" w:rsidR="000C2ED5" w:rsidRPr="00D24DB9" w:rsidRDefault="000A00B4" w:rsidP="000C2E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</w:t>
      </w:r>
      <w:r w:rsidR="00A918CB" w:rsidRPr="00D24DB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</w:t>
      </w:r>
      <w:r w:rsidRPr="00D24D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816B70" w:rsidRPr="00D24DB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 </w:t>
      </w:r>
      <w:r w:rsidR="000C2ED5" w:rsidRPr="00D24DB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Същността на услугата е </w:t>
      </w:r>
      <w:r w:rsidRPr="00D24DB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частично изместване на съществуващото кабелно трасе </w:t>
      </w:r>
      <w:proofErr w:type="spellStart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СрН</w:t>
      </w:r>
      <w:proofErr w:type="spellEnd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6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kV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оптично трасе, осигуряващи захранването и комуникационната свързаност на ЦПТ</w:t>
      </w:r>
      <w:r w:rsidR="0002596A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24DB9" w:rsidRPr="00D24D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40BE90" w14:textId="574CA049" w:rsidR="001C55F5" w:rsidRPr="00D24DB9" w:rsidRDefault="001C55F5" w:rsidP="001C55F5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16B70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</w:rPr>
        <w:t xml:space="preserve">Целта е след реализацията на услугата 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да се осигурят </w:t>
      </w:r>
      <w:proofErr w:type="spellStart"/>
      <w:r w:rsidRPr="00D24DB9">
        <w:rPr>
          <w:rFonts w:ascii="Times New Roman" w:eastAsia="Times New Roman" w:hAnsi="Times New Roman" w:cs="Times New Roman"/>
          <w:sz w:val="24"/>
          <w:szCs w:val="24"/>
        </w:rPr>
        <w:t>надежност</w:t>
      </w:r>
      <w:proofErr w:type="spellEnd"/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и непрекъсваемост на електрозахранването и комуникационната свързаност на ЦПТ №2, както и необходимите условия за безопасно и безпрепя</w:t>
      </w:r>
      <w:r w:rsidR="00D24DB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ствено извършване на м</w:t>
      </w:r>
      <w:r w:rsidR="00556EC8" w:rsidRPr="00D24DB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нните дейности в Рудник „Асарел“ и предвиденото разширяване на рудничния </w:t>
      </w:r>
      <w:proofErr w:type="spellStart"/>
      <w:r w:rsidRPr="00D24DB9">
        <w:rPr>
          <w:rFonts w:ascii="Times New Roman" w:eastAsia="Times New Roman" w:hAnsi="Times New Roman" w:cs="Times New Roman"/>
          <w:sz w:val="24"/>
          <w:szCs w:val="24"/>
        </w:rPr>
        <w:t>котлован</w:t>
      </w:r>
      <w:proofErr w:type="spellEnd"/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E4A071" w14:textId="77777777" w:rsidR="00245B0A" w:rsidRPr="00245B0A" w:rsidRDefault="00245B0A" w:rsidP="001C55F5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5F0B7F7" w14:textId="08E7C8E4" w:rsidR="00B12746" w:rsidRPr="00245B0A" w:rsidRDefault="00656F3D" w:rsidP="00656F3D">
      <w:pPr>
        <w:tabs>
          <w:tab w:val="left" w:pos="4680"/>
        </w:tabs>
        <w:spacing w:after="0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6F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1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56F1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>Съдържание</w:t>
      </w:r>
      <w:proofErr w:type="spellEnd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/</w:t>
      </w:r>
      <w:proofErr w:type="spellStart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>предмет</w:t>
      </w:r>
      <w:proofErr w:type="spellEnd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 xml:space="preserve">/ </w:t>
      </w:r>
      <w:proofErr w:type="spellStart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>на</w:t>
      </w:r>
      <w:proofErr w:type="spellEnd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hAnsi="Times New Roman" w:cs="Times New Roman"/>
          <w:b/>
          <w:sz w:val="24"/>
          <w:szCs w:val="24"/>
          <w:lang w:val="en-AU"/>
        </w:rPr>
        <w:t>услугата</w:t>
      </w:r>
      <w:proofErr w:type="spellEnd"/>
      <w:r w:rsidR="00245B0A">
        <w:rPr>
          <w:rFonts w:ascii="Times New Roman" w:hAnsi="Times New Roman" w:cs="Times New Roman"/>
          <w:b/>
          <w:sz w:val="24"/>
          <w:szCs w:val="24"/>
        </w:rPr>
        <w:t>.</w:t>
      </w:r>
    </w:p>
    <w:p w14:paraId="5843E525" w14:textId="77777777" w:rsidR="00245B0A" w:rsidRPr="00245B0A" w:rsidRDefault="00245B0A" w:rsidP="00656F3D">
      <w:pPr>
        <w:tabs>
          <w:tab w:val="left" w:pos="4680"/>
        </w:tabs>
        <w:spacing w:after="0"/>
        <w:ind w:left="45"/>
        <w:jc w:val="both"/>
        <w:rPr>
          <w:rFonts w:ascii="Times New Roman" w:hAnsi="Times New Roman" w:cs="Times New Roman"/>
          <w:b/>
          <w:sz w:val="8"/>
          <w:szCs w:val="8"/>
          <w:lang w:val="en-AU"/>
        </w:rPr>
      </w:pPr>
    </w:p>
    <w:p w14:paraId="1FACC213" w14:textId="3F1292E4" w:rsidR="00656F3D" w:rsidRPr="00D24DB9" w:rsidRDefault="00A918CB" w:rsidP="00816B7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        </w:t>
      </w:r>
      <w:r w:rsidR="00816B7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</w:rPr>
        <w:t xml:space="preserve">Предмет на настоящата поръчка представлява цялостното изграждане на Обект: 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„Промяна местоположение на част от съществуваща кабелна линия 6 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kV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ЦПТ</w:t>
      </w:r>
      <w:r w:rsidR="0002596A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6EC8" w:rsidRPr="00D24DB9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</w:rPr>
        <w:t>СрН</w:t>
      </w:r>
      <w:proofErr w:type="spellEnd"/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6 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kV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оптична кабелна линия</w:t>
      </w:r>
      <w:r w:rsidR="006A092F" w:rsidRPr="00D24DB9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656F3D" w:rsidRPr="00D24D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DBF2B95" w14:textId="61CE5FE6" w:rsidR="00A918CB" w:rsidRPr="00D24DB9" w:rsidRDefault="00A918CB" w:rsidP="0042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0E60C4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4276F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0E60C4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За постигане на целта на задачата е необходимо:</w:t>
      </w:r>
    </w:p>
    <w:p w14:paraId="7DA79C70" w14:textId="4541EA46" w:rsidR="00A918CB" w:rsidRPr="00D24DB9" w:rsidRDefault="000E60C4" w:rsidP="0042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262C4C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6F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3.2.1. Полагане на захранващ силов кабел 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основно захранване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изцяло ново трасе между точка от съществуващото трасе и крайна точка, която е </w:t>
      </w:r>
      <w:proofErr w:type="spellStart"/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превключвателен</w:t>
      </w:r>
      <w:proofErr w:type="spellEnd"/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на ЦПТ №2.</w:t>
      </w:r>
    </w:p>
    <w:p w14:paraId="2CE7292D" w14:textId="0CC5529B" w:rsidR="00A918CB" w:rsidRPr="00D24DB9" w:rsidRDefault="000E60C4" w:rsidP="0042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4276F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62C4C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3.2.2. Полагане на оптичен кабел по изцяло ново трасе между точка от съществуващото трасе и крайна точка, която е </w:t>
      </w:r>
      <w:proofErr w:type="spellStart"/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превключвателен</w:t>
      </w:r>
      <w:proofErr w:type="spellEnd"/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на ЦПТ №2.</w:t>
      </w:r>
    </w:p>
    <w:p w14:paraId="748F0CAD" w14:textId="08FEA940" w:rsidR="00A918CB" w:rsidRPr="00D24DB9" w:rsidRDefault="000E60C4" w:rsidP="0042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262C4C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6F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3.2.3. Изработване на кабелни муфи за силовите кабели в участъка на прекъсване на съществуващ</w:t>
      </w:r>
      <w:r w:rsidR="00262C4C" w:rsidRPr="00D24DB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то трасе и новото трасе.</w:t>
      </w:r>
    </w:p>
    <w:p w14:paraId="10E952D4" w14:textId="2CAFC4C8" w:rsidR="00A918CB" w:rsidRPr="00D24DB9" w:rsidRDefault="000E60C4" w:rsidP="0042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4276FB"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62C4C"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18CB" w:rsidRPr="00D24DB9">
        <w:rPr>
          <w:rFonts w:ascii="Times New Roman" w:eastAsia="Times New Roman" w:hAnsi="Times New Roman" w:cs="Times New Roman"/>
          <w:bCs/>
          <w:sz w:val="24"/>
          <w:szCs w:val="24"/>
        </w:rPr>
        <w:t>3.2.4.Изработване на муфа за оптичен кабел в участъка на прекъсване на съществуващото трасе и новото трасе.</w:t>
      </w:r>
    </w:p>
    <w:p w14:paraId="1D1B7003" w14:textId="77777777" w:rsidR="00B47704" w:rsidRPr="00D24DB9" w:rsidRDefault="00B47704" w:rsidP="00A918CB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8"/>
          <w:szCs w:val="8"/>
        </w:rPr>
      </w:pPr>
    </w:p>
    <w:p w14:paraId="49E71037" w14:textId="06D2867C" w:rsidR="00B12746" w:rsidRPr="00D24DB9" w:rsidRDefault="00D25A94" w:rsidP="00262C4C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918CB" w:rsidRPr="00D24DB9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Pr="00D24DB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Обхват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обем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особености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услугата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–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Съгласно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Работния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(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</w:t>
      </w:r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) и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обобщена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количествена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сметка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която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прилага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към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настоящата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документация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– </w:t>
      </w:r>
      <w:r w:rsidR="00F757F3" w:rsidRPr="00D24D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</w:t>
      </w:r>
      <w:r w:rsidR="00F757F3" w:rsidRPr="00D24DB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)</w:t>
      </w:r>
      <w:r w:rsidR="00F757F3" w:rsidRPr="00D24D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CD3614E" w14:textId="7691E407" w:rsidR="00B12746" w:rsidRPr="00D24DB9" w:rsidRDefault="00262C4C" w:rsidP="00262C4C">
      <w:pPr>
        <w:keepNext/>
        <w:tabs>
          <w:tab w:val="left" w:pos="1620"/>
          <w:tab w:val="left" w:pos="5220"/>
        </w:tabs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8" w:name="_Toc267032183"/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     </w:t>
      </w:r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3.3.</w:t>
      </w:r>
      <w:r w:rsidR="00B47704" w:rsidRPr="00D24DB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Техническите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параметри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End w:id="8"/>
      <w:proofErr w:type="spellStart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съоръжението</w:t>
      </w:r>
      <w:proofErr w:type="spellEnd"/>
      <w:r w:rsidR="00B12746" w:rsidRPr="00D24D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6990EAB" w14:textId="6C74714A" w:rsidR="0098733F" w:rsidRPr="00D24DB9" w:rsidRDefault="00262C4C" w:rsidP="00262C4C">
      <w:pPr>
        <w:keepNext/>
        <w:tabs>
          <w:tab w:val="left" w:pos="1620"/>
          <w:tab w:val="left" w:pos="52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98733F" w:rsidRPr="00D24DB9">
        <w:rPr>
          <w:rFonts w:ascii="Times New Roman" w:eastAsia="Times New Roman" w:hAnsi="Times New Roman" w:cs="Times New Roman"/>
          <w:b/>
          <w:bCs/>
          <w:sz w:val="24"/>
          <w:szCs w:val="24"/>
        </w:rPr>
        <w:t>Пълната спецификация на оборудването е посочена в Приложение №1</w:t>
      </w:r>
      <w:r w:rsidR="005058F1" w:rsidRPr="00D24D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448A1B6" w14:textId="4B734ACB" w:rsidR="00B12746" w:rsidRPr="00D24DB9" w:rsidRDefault="005058F1" w:rsidP="005058F1">
      <w:pPr>
        <w:tabs>
          <w:tab w:val="left" w:pos="2127"/>
          <w:tab w:val="right" w:pos="822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</w:rPr>
        <w:t xml:space="preserve">Максимална дължина на </w:t>
      </w:r>
      <w:r w:rsidR="00885A05">
        <w:rPr>
          <w:rFonts w:ascii="Times New Roman" w:eastAsia="Times New Roman" w:hAnsi="Times New Roman" w:cs="Times New Roman"/>
          <w:sz w:val="24"/>
          <w:szCs w:val="24"/>
        </w:rPr>
        <w:t xml:space="preserve">новото </w:t>
      </w:r>
      <w:r w:rsidR="00197998" w:rsidRPr="00D24DB9">
        <w:rPr>
          <w:rFonts w:ascii="Times New Roman" w:eastAsia="Times New Roman" w:hAnsi="Times New Roman" w:cs="Times New Roman"/>
          <w:sz w:val="24"/>
          <w:szCs w:val="24"/>
        </w:rPr>
        <w:t>трасе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  <w:lang w:val="be-BY"/>
        </w:rPr>
        <w:t>–</w:t>
      </w:r>
      <w:r w:rsidR="00197998" w:rsidRPr="00D24DB9">
        <w:rPr>
          <w:rFonts w:ascii="Times New Roman" w:eastAsia="Times New Roman" w:hAnsi="Times New Roman" w:cs="Times New Roman"/>
          <w:sz w:val="24"/>
          <w:szCs w:val="24"/>
        </w:rPr>
        <w:t xml:space="preserve"> 342 </w:t>
      </w:r>
      <w:r w:rsidR="00B12746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D60F0" w14:textId="573F7E31" w:rsidR="00B12746" w:rsidRPr="00245B0A" w:rsidRDefault="004276FB" w:rsidP="004276FB">
      <w:pPr>
        <w:keepNext/>
        <w:tabs>
          <w:tab w:val="left" w:pos="1620"/>
          <w:tab w:val="left" w:pos="5220"/>
        </w:tabs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262C4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.3.</w:t>
      </w:r>
      <w:r w:rsidR="00B4770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Обхват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строително-монтажните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работи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обекта</w:t>
      </w:r>
      <w:proofErr w:type="spellEnd"/>
      <w:r w:rsidR="00245B0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CDCB872" w14:textId="11DD063B" w:rsidR="00B12746" w:rsidRPr="001756F1" w:rsidRDefault="00CD1D3D" w:rsidP="00D24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        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Реализиране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предмета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услугата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обхваща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дейностите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съответните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части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работния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описани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Част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І, </w:t>
      </w:r>
      <w:proofErr w:type="spellStart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точка</w:t>
      </w:r>
      <w:proofErr w:type="spellEnd"/>
      <w:r w:rsidR="00B12746"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№2.</w:t>
      </w:r>
    </w:p>
    <w:p w14:paraId="7A41A98B" w14:textId="0E072411" w:rsidR="00B12746" w:rsidRPr="00D24DB9" w:rsidRDefault="00816B70" w:rsidP="00816B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 xml:space="preserve">Обхватът на СМР за 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промяна местоположение на част от съществуваща кабелна линия 6 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kV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 xml:space="preserve"> до ЦПТ</w:t>
      </w:r>
      <w:r w:rsidR="00556EC8" w:rsidRPr="00D24DB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>СрН</w:t>
      </w:r>
      <w:proofErr w:type="spellEnd"/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 xml:space="preserve"> – 6 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kV</w:t>
      </w:r>
      <w:r w:rsidR="00932629" w:rsidRPr="00D24DB9">
        <w:rPr>
          <w:rFonts w:ascii="Times New Roman" w:eastAsia="Times New Roman" w:hAnsi="Times New Roman" w:cs="Times New Roman"/>
          <w:sz w:val="24"/>
          <w:szCs w:val="24"/>
        </w:rPr>
        <w:t xml:space="preserve"> и оптична кабелна линия включва:</w:t>
      </w:r>
    </w:p>
    <w:p w14:paraId="5751EE70" w14:textId="2803ED60" w:rsidR="00932629" w:rsidRPr="00D24DB9" w:rsidRDefault="00932629" w:rsidP="00932629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Трасировъчни и маркировъчни дейности</w:t>
      </w:r>
      <w:r w:rsidR="005058F1" w:rsidRPr="00D24DB9">
        <w:rPr>
          <w:iCs/>
          <w:sz w:val="24"/>
          <w:szCs w:val="24"/>
          <w:lang w:val="bg-BG"/>
        </w:rPr>
        <w:t>;</w:t>
      </w:r>
    </w:p>
    <w:p w14:paraId="1266A48D" w14:textId="1F62A8ED" w:rsidR="00932629" w:rsidRPr="00D24DB9" w:rsidRDefault="00932629" w:rsidP="00932629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Изкопни работи</w:t>
      </w:r>
      <w:r w:rsidR="005058F1" w:rsidRPr="00D24DB9">
        <w:rPr>
          <w:iCs/>
          <w:sz w:val="24"/>
          <w:szCs w:val="24"/>
          <w:lang w:val="bg-BG"/>
        </w:rPr>
        <w:t>;</w:t>
      </w:r>
    </w:p>
    <w:p w14:paraId="248C21D3" w14:textId="26F759E0" w:rsidR="00197998" w:rsidRPr="00D24DB9" w:rsidRDefault="00197998" w:rsidP="00932629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Доставка и монтаж на кабелни шахти</w:t>
      </w:r>
      <w:r w:rsidR="005058F1" w:rsidRPr="00D24DB9">
        <w:rPr>
          <w:iCs/>
          <w:sz w:val="24"/>
          <w:szCs w:val="24"/>
          <w:lang w:val="bg-BG"/>
        </w:rPr>
        <w:t>;</w:t>
      </w:r>
    </w:p>
    <w:p w14:paraId="66DB8FB4" w14:textId="41E9A47C" w:rsidR="00197998" w:rsidRPr="00D24DB9" w:rsidRDefault="006A092F" w:rsidP="00932629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Доставка и м</w:t>
      </w:r>
      <w:r w:rsidR="00197998" w:rsidRPr="00D24DB9">
        <w:rPr>
          <w:iCs/>
          <w:sz w:val="24"/>
          <w:szCs w:val="24"/>
          <w:lang w:val="bg-BG"/>
        </w:rPr>
        <w:t>онтаж на кабелни стълби и метални конструкции</w:t>
      </w:r>
      <w:r w:rsidR="005058F1" w:rsidRPr="00D24DB9">
        <w:rPr>
          <w:iCs/>
          <w:sz w:val="24"/>
          <w:szCs w:val="24"/>
          <w:lang w:val="bg-BG"/>
        </w:rPr>
        <w:t>;</w:t>
      </w:r>
    </w:p>
    <w:p w14:paraId="052AA54E" w14:textId="2780D088" w:rsidR="005058F1" w:rsidRPr="00D24DB9" w:rsidRDefault="00197998" w:rsidP="005058F1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Полагане и монтаж на кабели</w:t>
      </w:r>
      <w:r w:rsidR="005058F1" w:rsidRPr="00D24DB9">
        <w:rPr>
          <w:iCs/>
          <w:sz w:val="24"/>
          <w:szCs w:val="24"/>
          <w:lang w:val="bg-BG"/>
        </w:rPr>
        <w:t>.</w:t>
      </w:r>
    </w:p>
    <w:p w14:paraId="13CCA675" w14:textId="41E55B6A" w:rsidR="00817A52" w:rsidRPr="00D24DB9" w:rsidRDefault="00817A52" w:rsidP="005058F1">
      <w:pPr>
        <w:pStyle w:val="ListParagraph"/>
        <w:widowControl w:val="0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D24DB9">
        <w:rPr>
          <w:iCs/>
          <w:sz w:val="24"/>
          <w:szCs w:val="24"/>
          <w:lang w:val="bg-BG"/>
        </w:rPr>
        <w:t>Проверки, проби, изпитания и измерване.</w:t>
      </w:r>
    </w:p>
    <w:p w14:paraId="78328DF2" w14:textId="77777777" w:rsidR="00556EC8" w:rsidRPr="00556EC8" w:rsidRDefault="00556EC8" w:rsidP="00556EC8">
      <w:pPr>
        <w:pStyle w:val="ListParagraph"/>
        <w:widowControl w:val="0"/>
        <w:ind w:left="1080"/>
        <w:jc w:val="both"/>
        <w:rPr>
          <w:iCs/>
          <w:color w:val="FF0000"/>
          <w:sz w:val="8"/>
          <w:szCs w:val="8"/>
        </w:rPr>
      </w:pPr>
    </w:p>
    <w:p w14:paraId="44122CD0" w14:textId="6744D0F6" w:rsidR="00B12746" w:rsidRPr="001756F1" w:rsidRDefault="00B12746" w:rsidP="00B12746">
      <w:pPr>
        <w:tabs>
          <w:tab w:val="left" w:pos="904"/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ИЗПЪЛНИТЕЛЯТ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да се съобрази с изискванията на Работния проект (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Приложение №</w:t>
      </w:r>
      <w:r w:rsidRPr="00E8393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E8393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касаещи необходимия обем и вид СМР и засягащи специфичните условия на работа, както и със съществуващите съоръжения и такива, предвидени за строителство по утвърдени проекти, по които се работи на обекта. Строително-монтажните работи да се извършат, съгласно действащите български стандарти, нормативи, правилници и инструкции за безопасна работа и екологични норми.</w:t>
      </w:r>
    </w:p>
    <w:p w14:paraId="084DF006" w14:textId="77777777" w:rsidR="00B12746" w:rsidRPr="001756F1" w:rsidRDefault="00B12746" w:rsidP="005058F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Начина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строително-монтажните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e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описан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т. 3.5. </w:t>
      </w:r>
    </w:p>
    <w:p w14:paraId="30FDBC18" w14:textId="32486A68" w:rsidR="00B12746" w:rsidRPr="001756F1" w:rsidRDefault="00B12746" w:rsidP="00B0294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Проектната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документация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 xml:space="preserve"> №1</w:t>
      </w:r>
      <w:r w:rsidR="00B029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)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CD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бъде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предоставена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кандидатите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необходимо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попълнени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декларации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конфиденциалност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</w:t>
      </w:r>
    </w:p>
    <w:p w14:paraId="1125BB1D" w14:textId="77777777" w:rsidR="00B12746" w:rsidRPr="001756F1" w:rsidRDefault="00B12746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 хода на изпълнение на Обекта, ВЪЗЛОЖИТЕЛЯТ запазва правото си за промяна на обема и обхвата на всички видове работи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80B91" w14:textId="6724CC61" w:rsidR="00B12746" w:rsidRPr="001756F1" w:rsidRDefault="00B11512" w:rsidP="006C0C99">
      <w:pPr>
        <w:pStyle w:val="ListParagraph"/>
        <w:keepNext/>
        <w:numPr>
          <w:ilvl w:val="1"/>
          <w:numId w:val="19"/>
        </w:numPr>
        <w:spacing w:before="120" w:after="120"/>
        <w:jc w:val="both"/>
        <w:rPr>
          <w:b/>
          <w:sz w:val="24"/>
          <w:szCs w:val="24"/>
          <w:lang w:val="en-AU"/>
        </w:rPr>
      </w:pPr>
      <w:bookmarkStart w:id="9" w:name="_Toc267032188"/>
      <w:r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Качествени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изисквания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към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услугата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, </w:t>
      </w:r>
      <w:proofErr w:type="spellStart"/>
      <w:r w:rsidR="00B12746" w:rsidRPr="001756F1">
        <w:rPr>
          <w:b/>
          <w:sz w:val="24"/>
          <w:szCs w:val="24"/>
          <w:lang w:val="en-AU"/>
        </w:rPr>
        <w:t>материали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за</w:t>
      </w:r>
      <w:proofErr w:type="spellEnd"/>
      <w:r w:rsidR="00B12746" w:rsidRPr="001756F1">
        <w:rPr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b/>
          <w:sz w:val="24"/>
          <w:szCs w:val="24"/>
          <w:lang w:val="en-AU"/>
        </w:rPr>
        <w:t>изпълнение</w:t>
      </w:r>
      <w:bookmarkEnd w:id="9"/>
      <w:proofErr w:type="spellEnd"/>
      <w:r w:rsidR="00245B0A">
        <w:rPr>
          <w:b/>
          <w:sz w:val="24"/>
          <w:szCs w:val="24"/>
          <w:lang w:val="bg-BG"/>
        </w:rPr>
        <w:t>.</w:t>
      </w:r>
    </w:p>
    <w:p w14:paraId="5130B72E" w14:textId="1D3373EA" w:rsidR="00B12746" w:rsidRPr="001756F1" w:rsidRDefault="00B12746" w:rsidP="00B12746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използват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специфицирани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 xml:space="preserve"> №2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към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заданието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Някои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тях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:</w:t>
      </w:r>
    </w:p>
    <w:p w14:paraId="59C3DA5E" w14:textId="77777777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- Двойна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двусекционна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стоманобетонова кабелна шахта с 2 бр. капака клас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400;</w:t>
      </w:r>
    </w:p>
    <w:p w14:paraId="499D3146" w14:textId="77777777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- Кабелна муфа за кабел тип </w:t>
      </w:r>
      <w:bookmarkStart w:id="10" w:name="_Hlk230780284"/>
      <w:proofErr w:type="spellStart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СХЕкТ</w:t>
      </w:r>
      <w:proofErr w:type="spellEnd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6/10 к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1х500/35 мм²</w:t>
      </w:r>
      <w:bookmarkEnd w:id="10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E781E33" w14:textId="3B57FE17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>- Кабелна стълба</w:t>
      </w:r>
      <w:r w:rsidR="00E8393C" w:rsidRPr="00D24D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4DB9">
        <w:rPr>
          <w:rFonts w:ascii="Times New Roman" w:eastAsia="Times New Roman" w:hAnsi="Times New Roman" w:cs="Times New Roman"/>
          <w:sz w:val="24"/>
          <w:szCs w:val="24"/>
        </w:rPr>
        <w:t>горещоподцинкована</w:t>
      </w:r>
      <w:proofErr w:type="spellEnd"/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с размери 300/100/1,5 мм</w:t>
      </w:r>
      <w:r w:rsidR="006A092F" w:rsidRPr="00D24D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2B6737" w14:textId="77777777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- Стоманена тръба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DN 160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х5 мм;</w:t>
      </w:r>
    </w:p>
    <w:p w14:paraId="092376E9" w14:textId="6A7AEF0C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HDPE 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тръба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DN 160 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мм 750 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317FA5" w14:textId="3898DB83" w:rsidR="00641A6D" w:rsidRPr="00D24DB9" w:rsidRDefault="00641A6D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-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Тръба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HD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PE80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PN10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Ф50/3,7 мм;</w:t>
      </w:r>
    </w:p>
    <w:p w14:paraId="30957886" w14:textId="77777777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>- Бетон С12/15 по БДС Е</w:t>
      </w:r>
      <w:r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 206-1;</w:t>
      </w:r>
    </w:p>
    <w:p w14:paraId="713D8923" w14:textId="3342AFA8" w:rsidR="006C0C99" w:rsidRPr="00D24DB9" w:rsidRDefault="006C0C99" w:rsidP="00D24DB9">
      <w:pPr>
        <w:tabs>
          <w:tab w:val="left" w:pos="46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- Пресят </w:t>
      </w:r>
      <w:r w:rsidR="00B00CF1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00CF1" w:rsidRPr="00D24DB9">
        <w:rPr>
          <w:rFonts w:ascii="Times New Roman" w:eastAsia="Times New Roman" w:hAnsi="Times New Roman" w:cs="Times New Roman"/>
          <w:sz w:val="24"/>
          <w:szCs w:val="24"/>
        </w:rPr>
        <w:t>подложен</w:t>
      </w:r>
      <w:r w:rsidR="00B00CF1" w:rsidRPr="00D24DB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00CF1" w:rsidRPr="00D24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>пясък.</w:t>
      </w:r>
    </w:p>
    <w:p w14:paraId="60C30976" w14:textId="5EF9F572" w:rsidR="006C0C99" w:rsidRPr="00D24DB9" w:rsidRDefault="006C0C99" w:rsidP="006C0C99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D24DB9">
        <w:rPr>
          <w:rFonts w:ascii="Times New Roman" w:eastAsia="Times New Roman" w:hAnsi="Times New Roman" w:cs="Times New Roman"/>
          <w:sz w:val="24"/>
          <w:szCs w:val="24"/>
        </w:rPr>
        <w:t xml:space="preserve">Силов кабел </w:t>
      </w:r>
      <w:proofErr w:type="spellStart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СХЕкТ</w:t>
      </w:r>
      <w:proofErr w:type="spellEnd"/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6/10 к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 xml:space="preserve"> 1х500/35 мм² и оптичен кабел тип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FO12SM </w:t>
      </w:r>
      <w:r w:rsidRPr="00D24DB9">
        <w:rPr>
          <w:rFonts w:ascii="Times New Roman" w:eastAsia="Times New Roman" w:hAnsi="Times New Roman" w:cs="Times New Roman"/>
          <w:bCs/>
          <w:sz w:val="24"/>
          <w:szCs w:val="24"/>
        </w:rPr>
        <w:t>ще бъдат доставени от „Асарел-Медет“ АД.</w:t>
      </w:r>
    </w:p>
    <w:p w14:paraId="5392BD54" w14:textId="77777777" w:rsidR="0015702C" w:rsidRPr="0015702C" w:rsidRDefault="0015702C" w:rsidP="006C0C99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14:paraId="5D339D4F" w14:textId="77777777" w:rsidR="00B12746" w:rsidRPr="001756F1" w:rsidRDefault="00B12746" w:rsidP="00EA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Влаганите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трябва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съответствие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решения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необходимата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здравина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дълготрайност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необходими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целите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използвани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вложени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трябва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представят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спецификации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сертификати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декларации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съответствие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влаганите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Всяко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изделие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трябва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да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е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окомплектовано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със</w:t>
      </w:r>
      <w:proofErr w:type="spellEnd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 xml:space="preserve"> </w:t>
      </w:r>
      <w:proofErr w:type="spellStart"/>
      <w:r w:rsidRPr="00EA2CB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AU"/>
        </w:rPr>
        <w:t>сертификат</w:t>
      </w:r>
      <w:proofErr w:type="spellEnd"/>
      <w:r w:rsidRPr="001756F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14:paraId="2026B50B" w14:textId="56114ACD" w:rsidR="00B12746" w:rsidRPr="001756F1" w:rsidRDefault="00B12746" w:rsidP="00EA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Предвидените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съответстват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БДС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европейските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стандарти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Кандидатите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необходимо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декларират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спазват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стандарти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влаганите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="00EA2CB3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в </w:t>
      </w:r>
      <w:proofErr w:type="spellStart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 xml:space="preserve"> №9</w:t>
      </w:r>
      <w:r w:rsidR="00EA2CB3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</w:t>
      </w:r>
    </w:p>
    <w:p w14:paraId="07FC3C91" w14:textId="510AA52E" w:rsidR="00B12746" w:rsidRDefault="00B12746" w:rsidP="00157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Всяка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една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доставка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крупни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оборудване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2D2739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длъжен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предварително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съгласува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 </w:t>
      </w:r>
      <w:r w:rsidRPr="001756F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етапа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проучването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доставяне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а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заявяването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</w:p>
    <w:p w14:paraId="73995003" w14:textId="77777777" w:rsidR="0015702C" w:rsidRPr="0015702C" w:rsidRDefault="0015702C" w:rsidP="00157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8"/>
          <w:szCs w:val="8"/>
          <w:lang w:val="en-AU"/>
        </w:rPr>
      </w:pPr>
    </w:p>
    <w:p w14:paraId="72AC4AC8" w14:textId="18CF8ABD" w:rsidR="00B12746" w:rsidRDefault="00D24DB9" w:rsidP="00EA2CB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Toc26703218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E04D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115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E04D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Контрол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изпълнението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критерии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приемане</w:t>
      </w:r>
      <w:bookmarkEnd w:id="11"/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извършената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работа</w:t>
      </w:r>
      <w:proofErr w:type="spellEnd"/>
      <w:r w:rsidR="00245B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5ED76B" w14:textId="77777777" w:rsidR="0044766E" w:rsidRPr="0044766E" w:rsidRDefault="0044766E" w:rsidP="00EA2CB3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56BDDF21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стартиране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задачата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ВЪЗЛОЖИТЕЛЯТ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линия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ниво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3F4B6360" w14:textId="40970AF5" w:rsidR="00B12746" w:rsidRPr="00885A05" w:rsidRDefault="00B12746" w:rsidP="00885A05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ВЪЗЛОЖИТЕЛЯТ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има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право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посещава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площадката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всяко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едно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време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цел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контрол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върху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спазване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качеството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Контролът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осъществява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негов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упълномощен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Инвеститорски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контрол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)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Проектант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отнася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дейности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предмет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Договора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54260858" w14:textId="77777777" w:rsidR="00B12746" w:rsidRPr="007563B4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7563B4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en-AU"/>
        </w:rPr>
        <w:t>ВЪЗЛОЖИТЕЛЯТ</w:t>
      </w:r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упражнява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контрол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върху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дебелината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антикорозионното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покритие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металните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конструкции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чрез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електронен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7563B4">
        <w:rPr>
          <w:rFonts w:ascii="Times New Roman" w:eastAsia="Times New Roman" w:hAnsi="Times New Roman" w:cs="Times New Roman"/>
          <w:sz w:val="24"/>
          <w:szCs w:val="24"/>
          <w:lang w:val="en-AU"/>
        </w:rPr>
        <w:t>дебеломер</w:t>
      </w:r>
      <w:proofErr w:type="spellEnd"/>
      <w:r w:rsidRPr="007563B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8A8611" w14:textId="5F7D6BC9" w:rsidR="00B12746" w:rsidRPr="00885A05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Специалисти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885A05">
        <w:rPr>
          <w:rFonts w:ascii="Times New Roman" w:eastAsia="Times New Roman" w:hAnsi="Times New Roman" w:cs="Times New Roman"/>
          <w:b/>
          <w:caps/>
          <w:sz w:val="24"/>
          <w:szCs w:val="24"/>
          <w:lang w:val="en-AU"/>
        </w:rPr>
        <w:t>Възложителя</w:t>
      </w:r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упражняват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визуален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контрол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885A05" w:rsidRPr="00885A05">
        <w:rPr>
          <w:rFonts w:ascii="Times New Roman" w:eastAsia="Times New Roman" w:hAnsi="Times New Roman" w:cs="Times New Roman"/>
          <w:sz w:val="24"/>
          <w:szCs w:val="24"/>
        </w:rPr>
        <w:t>при монтажа</w:t>
      </w:r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металните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конструкции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качеството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922BFD"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заваръчни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шевове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технологични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отвори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антикорозионно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покритие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="00922BFD" w:rsidRPr="00885A05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885A0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95932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ИЗПЪЛНИТЕЛЯТ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длъжен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дневник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монтажните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заваръчни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изпълнявани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4FB46C" w14:textId="7E27F11F" w:rsidR="00B12746" w:rsidRPr="00922BFD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n-AU"/>
        </w:rPr>
      </w:pP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Всяко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изделие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окомплектовано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сертификат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работилница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изискванията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дадени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проектната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документация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ПИПСМР,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сертификати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вложени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="00885A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2BF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номер</w:t>
      </w:r>
      <w:proofErr w:type="spellEnd"/>
      <w:proofErr w:type="gram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изделието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C00F13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C00F1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C9643B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Доставените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922BF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ИЗПЪЛНИТЕЛЯ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придружени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сертификати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качество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1712D5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Доставената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922BF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апаратура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оборудване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придружени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сертификати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качество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паспорт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гаранционна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карта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3A68B1" w14:textId="45F93932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АКЗ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спазват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дадени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проектната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документация</w:t>
      </w:r>
      <w:proofErr w:type="spellEnd"/>
      <w:r w:rsidRPr="001756F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0BE0BCE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ЗУТ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 170. (1)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- ДВ,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бр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65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2003 г.)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обстоятелства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предаване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площадка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монтажни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подлежащи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закриване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междинни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заключителни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предаване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монтажни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други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документират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сключените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договори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55D7C742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ИЗПЪЛНИТЕЛЯТ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подсигурява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технически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ръководител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координатор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БЗР,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координатор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управление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отпадъците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собствен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геодезист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контролират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задачата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52041E9E" w14:textId="4F231171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Предаването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подписан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чрез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упълномощени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тях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двустранен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констативен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приемо-предавателен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който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описват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подробно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видове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количества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031785F8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всеки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етап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комисия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състав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определен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присъствие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техническия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ръководител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геодезиста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387B2428" w14:textId="0F61058E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Изпълненият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подлежащи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отчита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въз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основа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:</w:t>
      </w:r>
    </w:p>
    <w:p w14:paraId="6726DAB0" w14:textId="181ED97A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количествено-стойностна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сметка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установяване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видове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СМР)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натрупване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началото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подписана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58A07FB5" w14:textId="7289DC55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подробна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количествена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сметка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екзекутивни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чертежи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с точни данни и размери на изпълнените работи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към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всеки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установяване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видове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подписана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ПРОЕКТАНТА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база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приложени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обезпечаващи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качеството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20502091" w14:textId="77777777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скрити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(задължително придружени със снимков материал с обозначен мащаб) 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други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изискуеми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образци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Наредба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№3/31.07.2003 г.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съставяне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време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строителството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ПИПСМР,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заверени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ПРОЕКТАНТА;</w:t>
      </w:r>
    </w:p>
    <w:p w14:paraId="3CFE1E09" w14:textId="77777777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съответствие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сертификат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)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материалите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полуфабрикатите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изделията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7BD3246B" w14:textId="2DD69FDE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анализи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единичните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цени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определени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КСС,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приложена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към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Договора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6E292550" w14:textId="77777777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искане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сметка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обр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 22);</w:t>
      </w:r>
    </w:p>
    <w:p w14:paraId="3B89656D" w14:textId="1DBFCC36" w:rsidR="00B12746" w:rsidRPr="001756F1" w:rsidRDefault="00B12746" w:rsidP="00A14061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непредставяне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някой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изредените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бъде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разплащане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актуваните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СМР;</w:t>
      </w:r>
    </w:p>
    <w:p w14:paraId="2104C7B6" w14:textId="0021B6F1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ИЗПЪЛНИТЕЛЯТ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длъжен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актува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само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изцяло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завършени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100%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годни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СМР;</w:t>
      </w:r>
    </w:p>
    <w:p w14:paraId="4F6E6509" w14:textId="2873FB3E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7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седем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)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получаване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уведомителното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писмо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доказване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актуване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СМР,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ВЪЗЛОЖИТЕЛЯТ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длъжен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направи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ги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)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разпореди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поправянето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чрез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мотивирано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предписание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направи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необходимите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корекции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ги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подпише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доказване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етапа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съставя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двустранно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подписан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приемо-предавателен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5926F4E4" w14:textId="60745174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lastRenderedPageBreak/>
        <w:t>Разплащането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стойността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подписания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установяване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видове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условията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Договора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468DBAE0" w14:textId="001B484D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Качеството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измерването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им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Правила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(ПИПСМР),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;</w:t>
      </w:r>
    </w:p>
    <w:p w14:paraId="4646FA5E" w14:textId="77777777" w:rsidR="00B12746" w:rsidRPr="001756F1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Некачествено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нормативите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ПИПСМР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изискванията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работния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проект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заплащат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поправят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разрушават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сметка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A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след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съставяне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двустранен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протокол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некачествено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извършени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</w:t>
      </w:r>
    </w:p>
    <w:p w14:paraId="2BFFBD91" w14:textId="7F5F697F" w:rsidR="00B12746" w:rsidRDefault="00B12746" w:rsidP="00A14061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обстоятелства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като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предаване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строителната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площадка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СМР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подлежащи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закриване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междинни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заключителни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актове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приемане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предаване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СМР и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други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документират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представителите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страните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сключените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договори</w:t>
      </w:r>
      <w:proofErr w:type="spellEnd"/>
      <w:r w:rsidRPr="001756F1">
        <w:rPr>
          <w:rFonts w:ascii="Times New Roman" w:eastAsia="Times New Roman" w:hAnsi="Times New Roman" w:cs="Times New Roman"/>
          <w:bCs/>
          <w:iCs/>
          <w:sz w:val="24"/>
          <w:szCs w:val="24"/>
          <w:lang w:val="en-AU"/>
        </w:rPr>
        <w:t>.</w:t>
      </w:r>
    </w:p>
    <w:p w14:paraId="006278AB" w14:textId="77777777" w:rsidR="0015702C" w:rsidRPr="0015702C" w:rsidRDefault="0015702C" w:rsidP="001570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sz w:val="8"/>
          <w:szCs w:val="8"/>
          <w:lang w:val="en-AU"/>
        </w:rPr>
      </w:pPr>
    </w:p>
    <w:p w14:paraId="0D184037" w14:textId="17218AD5" w:rsidR="00B12746" w:rsidRPr="00245B0A" w:rsidRDefault="00A14061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3.</w:t>
      </w:r>
      <w:r w:rsidR="00826E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Здрав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>е и безопасност при работа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пожаро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опасност</w:t>
      </w:r>
      <w:proofErr w:type="spellEnd"/>
      <w:r w:rsidR="00245B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1FF0A99" w14:textId="77777777" w:rsidR="0015702C" w:rsidRPr="0015702C" w:rsidRDefault="0015702C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76643DF7" w14:textId="0A5F2BD8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При изпълнението на СМР стриктно да се спазват проекта по част: ПБЗ и действащи нормативни документи по осигуряване на здраве и безопасност при работа.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ПБ. </w:t>
      </w:r>
    </w:p>
    <w:p w14:paraId="7EAA3193" w14:textId="77777777" w:rsidR="00B12746" w:rsidRPr="001756F1" w:rsidRDefault="00B12746" w:rsidP="00B12746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Стриктно да се спазват всички действащи нормативни документи по осигуряване на здраве и безопасност при работа и да се изпълняват предписанията в ПБЗ и на координаторите и инспекторите по ЗБР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2" w:name="_Toc267032191"/>
    </w:p>
    <w:p w14:paraId="623CD68D" w14:textId="6381E32C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Да се спазват Общите условия към договорите с изискванията за дейности, изпълнявани от външни партньори в контролираните от „Асарел Медет</w:t>
      </w:r>
      <w:r w:rsidR="003C1DA3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АД територии, относно здраве и безопасност при работа, пожарна безопасност, опазване околната среда, пропускателен  режим, сигурност и кадрово осигуряване.</w:t>
      </w:r>
    </w:p>
    <w:p w14:paraId="20390445" w14:textId="77777777" w:rsidR="0015702C" w:rsidRPr="0015702C" w:rsidRDefault="0015702C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2FFCCB1" w14:textId="7AE090CE" w:rsidR="00B12746" w:rsidRPr="00245B0A" w:rsidRDefault="00A14061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3.</w:t>
      </w:r>
      <w:r w:rsidR="00826E8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РПОИС</w:t>
      </w:r>
      <w:bookmarkEnd w:id="12"/>
      <w:r w:rsidR="00245B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43A32C" w14:textId="77777777" w:rsidR="0015702C" w:rsidRPr="0015702C" w:rsidRDefault="0015702C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3A5C8A9A" w14:textId="047A3C24" w:rsidR="00B12746" w:rsidRPr="001756F1" w:rsidRDefault="00B12746" w:rsidP="00B12746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При изготвяне на своите оферти кандидатите следва да включат в тях разходи за изготвяне на РПОИС за обекта по части, обуславящи цялостното изпълнение на обекта. РПОИС се одобрява от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и служи за стриктно спазване на ПБЗ и технологиите за изпълнение на СМР. </w:t>
      </w:r>
    </w:p>
    <w:p w14:paraId="0B3E09CB" w14:textId="6061DEEF" w:rsidR="00B12746" w:rsidRPr="001756F1" w:rsidRDefault="00B12746" w:rsidP="00B12746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ab/>
        <w:t>Изпълнението на предвидените в Работния проект СМР ще стартира задължително и само след одобряването на РПОИС от страна на 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0A6E09" w14:textId="37D7A65A" w:rsidR="00B12746" w:rsidRDefault="00B12746" w:rsidP="00B12746">
      <w:pPr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Изготвянето на РПОИС, с подробен план-график за изпълнение, да бъде съобразен с изготвения ПБЗ за обекта. </w:t>
      </w:r>
    </w:p>
    <w:p w14:paraId="67159C97" w14:textId="77777777" w:rsidR="0015702C" w:rsidRPr="0015702C" w:rsidRDefault="0015702C" w:rsidP="00B12746">
      <w:pPr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92C3F70" w14:textId="33461289" w:rsidR="00B12746" w:rsidRPr="00245B0A" w:rsidRDefault="00A14061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3.</w:t>
      </w:r>
      <w:r w:rsidR="00826E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Охрана</w:t>
      </w:r>
      <w:proofErr w:type="spellEnd"/>
      <w:r w:rsidR="00245B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65B0909" w14:textId="77777777" w:rsidR="0015702C" w:rsidRPr="0015702C" w:rsidRDefault="0015702C" w:rsidP="0015702C">
      <w:pPr>
        <w:keepNext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718A824D" w14:textId="25B256F6" w:rsidR="00B12746" w:rsidRDefault="00B12746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Бъдещият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организира охрана на обекта и временното селище за периода на изпълнение на СМР.</w:t>
      </w:r>
    </w:p>
    <w:p w14:paraId="6D39946E" w14:textId="77777777" w:rsidR="0015702C" w:rsidRPr="0015702C" w:rsidRDefault="0015702C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9B5C346" w14:textId="52359CAB" w:rsidR="00B12746" w:rsidRPr="00245B0A" w:rsidRDefault="00A14061" w:rsidP="0015702C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826E8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Управление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строителните</w:t>
      </w:r>
      <w:proofErr w:type="spellEnd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отпадъци</w:t>
      </w:r>
      <w:proofErr w:type="spellEnd"/>
      <w:r w:rsidR="00245B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37B934" w14:textId="77777777" w:rsidR="0015702C" w:rsidRPr="0015702C" w:rsidRDefault="0015702C" w:rsidP="0015702C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7D1145A5" w14:textId="77777777" w:rsidR="00B12746" w:rsidRPr="001756F1" w:rsidRDefault="00B12746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Строителните отпадъци да се извозват на регламентираните сметища.</w:t>
      </w:r>
    </w:p>
    <w:p w14:paraId="1AA9B664" w14:textId="01BB9500" w:rsidR="00B12746" w:rsidRDefault="00B12746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 на договор с бъдещия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транспорт.</w:t>
      </w:r>
    </w:p>
    <w:p w14:paraId="144FCDBC" w14:textId="77777777" w:rsidR="00245B0A" w:rsidRPr="00245B0A" w:rsidRDefault="00245B0A" w:rsidP="00B12746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BC6E015" w14:textId="48E3CFB7" w:rsidR="00B12746" w:rsidRDefault="00C53BFA" w:rsidP="00245B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4. </w:t>
      </w:r>
      <w:proofErr w:type="spellStart"/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Технически</w:t>
      </w:r>
      <w:proofErr w:type="spellEnd"/>
      <w:r w:rsidR="00B12746" w:rsidRPr="00826E8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AU"/>
        </w:rPr>
        <w:t xml:space="preserve"> </w:t>
      </w:r>
      <w:proofErr w:type="spellStart"/>
      <w:r w:rsidR="00B12746" w:rsidRPr="007563B4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спе</w:t>
      </w:r>
      <w:proofErr w:type="spellEnd"/>
      <w:r w:rsidR="00525DFA" w:rsidRPr="007563B4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proofErr w:type="spellStart"/>
      <w:r w:rsidR="00B12746" w:rsidRPr="007563B4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ификации</w:t>
      </w:r>
      <w:proofErr w:type="spellEnd"/>
      <w:r w:rsidR="00245B0A" w:rsidRPr="007563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A54F81" w14:textId="77777777" w:rsidR="00245B0A" w:rsidRPr="00245B0A" w:rsidRDefault="00245B0A" w:rsidP="00245B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78F89F4" w14:textId="75F074C5" w:rsidR="00B12746" w:rsidRPr="001756F1" w:rsidRDefault="00A14061" w:rsidP="00A14061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4.1.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Месторазположение и функционални характеристики за обекта:</w:t>
      </w:r>
    </w:p>
    <w:p w14:paraId="78AC2716" w14:textId="4CE7F808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Във връзка с предмета на услугата, към настоящата документация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ВЪЗЛОЖИТЕЛЯТ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предлага следните приложения, с които определя работните характеристики на очаквания обем и обхват на дейностите за реализиране на Обекта.</w:t>
      </w:r>
    </w:p>
    <w:p w14:paraId="7A232185" w14:textId="77777777" w:rsidR="00245B0A" w:rsidRPr="00245B0A" w:rsidRDefault="00245B0A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7F6461D6" w14:textId="39406546" w:rsidR="00B12746" w:rsidRDefault="00A14061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 xml:space="preserve">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4.2.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Инвестиционните проекти за Обекта представляват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 №18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към настоящата документация, се предоставят на кандидатите на магнитен носител </w:t>
      </w:r>
      <w:r w:rsidR="003C1DA3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1 брой диск</w:t>
      </w:r>
      <w:r w:rsidR="003C1DA3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, а п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роектните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части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хартиен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носител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се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намират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в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отдел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Строителство</w:t>
      </w:r>
      <w:proofErr w:type="spellEnd"/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,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Управление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№2 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</w:t>
      </w:r>
      <w:proofErr w:type="spellEnd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proofErr w:type="spellStart"/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Асарел-Медет</w:t>
      </w:r>
      <w:proofErr w:type="spellEnd"/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АД.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Същите са на разположение на всички кандидати, които ако желаят да се запознаят с тях, следва да направят предварителна заявка по телефоните, дадени за контакти, в срок до крайната дата, определена за представяне на офертите.</w:t>
      </w:r>
    </w:p>
    <w:p w14:paraId="1477307F" w14:textId="77777777" w:rsidR="004668E3" w:rsidRPr="004668E3" w:rsidRDefault="004668E3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490A4FD8" w14:textId="5064753A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4.3.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 №1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„ТЕХНИЧЕСКА 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СПЕ</w:t>
      </w:r>
      <w:r w:rsidR="00525DFA"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ИФИКАЦИЯ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 обекта</w:t>
      </w:r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“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 количествена сметка </w:t>
      </w:r>
      <w:r w:rsidR="00307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извадка от работен проект – </w:t>
      </w:r>
      <w:r w:rsidRPr="00307E0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 №18</w:t>
      </w:r>
      <w:r w:rsidR="00307E06" w:rsidRPr="00307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</w:t>
      </w:r>
      <w:r w:rsidRPr="00307E0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която следва да бъде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остойностена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 кандидатите на база техния професионален фирмен опит, и следвайки конюнктурата на пазара в строителния бранш в момента. При това трябва да бъдат спазвани законовата нормативна уредба, технически изисквания и условия в строителството и нормативните изисквания за опазване на околната среда. В единичните цени да бъдат отчетени инфлационни и други процеси, влияещи пряко върху формирането им, да бъдат интегрирани всички операции, гарантиращи качество на изпълнение като така оферираните цени ще остават твърди за целия период на строителство.</w:t>
      </w:r>
    </w:p>
    <w:p w14:paraId="4D3AA09D" w14:textId="77777777" w:rsidR="00245B0A" w:rsidRPr="00245B0A" w:rsidRDefault="00245B0A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2BA5EA1C" w14:textId="47A99E02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4.4.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 №2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„Техническа 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спе</w:t>
      </w:r>
      <w:r w:rsidR="00525DFA"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ификац</w:t>
      </w:r>
      <w:r w:rsidR="004668E3"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основните строителни материали</w:t>
      </w:r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които ще бъдат влагани при строителството на обекта. Приложената таблица също трябва да бъде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остойностена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приложена в офертата.</w:t>
      </w:r>
    </w:p>
    <w:p w14:paraId="2B7064A8" w14:textId="77777777" w:rsidR="00245B0A" w:rsidRPr="00245B0A" w:rsidRDefault="00245B0A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17130971" w14:textId="11D2510F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4.5.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Справка за ценообразуващи параметри –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№3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които ще се изготвят анализните цени на всички допълнително възникнали и възложени видове работи и доставки извън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№2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C7C5FA0" w14:textId="77777777" w:rsidR="00245B0A" w:rsidRPr="00245B0A" w:rsidRDefault="00245B0A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505E02A6" w14:textId="0C61E0B5" w:rsidR="00B12746" w:rsidRDefault="00B12746" w:rsidP="00307E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AU"/>
        </w:rPr>
        <w:t>4.6.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AU"/>
        </w:rPr>
        <w:t xml:space="preserve"> №5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Пакет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условия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срока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AU"/>
        </w:rPr>
        <w:t xml:space="preserve"> №6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– „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Общ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услугата</w:t>
      </w:r>
      <w:proofErr w:type="spellEnd"/>
      <w:r w:rsidR="00E8393C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proofErr w:type="gram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AU"/>
        </w:rPr>
        <w:t>.</w:t>
      </w:r>
    </w:p>
    <w:p w14:paraId="3DE9C398" w14:textId="77777777" w:rsidR="00307E06" w:rsidRPr="00307E06" w:rsidRDefault="00307E06" w:rsidP="00307E06">
      <w:pPr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8"/>
          <w:szCs w:val="8"/>
          <w:lang w:val="en-AU"/>
        </w:rPr>
      </w:pPr>
    </w:p>
    <w:p w14:paraId="419888E6" w14:textId="3CB0CB32" w:rsidR="00B12746" w:rsidRDefault="00B12746" w:rsidP="00B12746">
      <w:pPr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попълването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тези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приложения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отчетат следната </w:t>
      </w:r>
      <w:r w:rsidRPr="001756F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етапност</w:t>
      </w:r>
      <w:r w:rsidRPr="001756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сроковете за реализация на СМР</w:t>
      </w: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C9BE952" w14:textId="77777777" w:rsidR="00307E06" w:rsidRPr="00307E06" w:rsidRDefault="00307E06" w:rsidP="00B12746">
      <w:pPr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B12746" w:rsidRPr="001756F1" w14:paraId="39970C58" w14:textId="77777777" w:rsidTr="001C09C3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3C8BD4B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712A2A4" w14:textId="3FF925E1" w:rsidR="00B12746" w:rsidRPr="00450930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Етапи  </w:t>
            </w:r>
            <w:r w:rsidR="004509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междинни срокове в кал.дни</w:t>
            </w:r>
            <w:r w:rsidR="004509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0F6307D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FAF0D1E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Важни дати</w:t>
            </w:r>
          </w:p>
        </w:tc>
      </w:tr>
      <w:tr w:rsidR="00B12746" w:rsidRPr="001756F1" w14:paraId="3C3AA57A" w14:textId="77777777" w:rsidTr="001C09C3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2C15AA4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EBF3B23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94CADC5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DB32260" w14:textId="4F169D01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Датата на подписан акт обр.2 се счита за «</w:t>
            </w:r>
            <w:r w:rsidRPr="00175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Начало» </w:t>
            </w: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B12746" w:rsidRPr="001756F1" w14:paraId="445B5CFE" w14:textId="77777777" w:rsidTr="001C09C3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0EB02AD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2D27A05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F9FDD1F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52F2B6CB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746" w:rsidRPr="001756F1" w14:paraId="27F17792" w14:textId="77777777" w:rsidTr="001C09C3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00B4E8D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CD11545" w14:textId="6A139E5A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 на СМР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29CBB1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3A77FB53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746" w:rsidRPr="001756F1" w14:paraId="645D5CB6" w14:textId="77777777" w:rsidTr="001C09C3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584DC66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5083663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71B14DC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54FC0BCB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746" w:rsidRPr="001756F1" w14:paraId="78ED2DA2" w14:textId="77777777" w:rsidTr="001C09C3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CBA9685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D2D5571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F33A3E5" w14:textId="77777777" w:rsidR="00B12746" w:rsidRPr="001756F1" w:rsidRDefault="00B12746" w:rsidP="00B1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B236BD8" w14:textId="77777777" w:rsidR="00B12746" w:rsidRPr="001756F1" w:rsidRDefault="00B12746" w:rsidP="00B1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175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Край</w:t>
            </w:r>
            <w:r w:rsidRPr="001756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30072F65" w14:textId="77777777" w:rsidR="00245B0A" w:rsidRPr="00245B0A" w:rsidRDefault="00245B0A" w:rsidP="00B12746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3DFC9CD5" w14:textId="5A6D5949" w:rsidR="00B12746" w:rsidRPr="001756F1" w:rsidRDefault="00B12746" w:rsidP="00B12746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разработката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тези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приложения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посочат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EDFD327" w14:textId="7E16D0CF" w:rsidR="00B12746" w:rsidRPr="00E8393C" w:rsidRDefault="00FE2424" w:rsidP="00F24637">
      <w:pPr>
        <w:spacing w:after="0" w:line="240" w:lineRule="auto"/>
        <w:ind w:left="709" w:right="22"/>
        <w:jc w:val="both"/>
        <w:rPr>
          <w:rFonts w:ascii="Times New Roman" w:eastAsia="Calibri" w:hAnsi="Times New Roman" w:cs="Times New Roman"/>
          <w:color w:val="4472C4" w:themeColor="accent1"/>
          <w:sz w:val="24"/>
          <w:szCs w:val="24"/>
          <w:lang w:val="en-US"/>
        </w:rPr>
      </w:pPr>
      <w:r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>Срока</w:t>
      </w:r>
      <w:proofErr w:type="spellEnd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>изпълнението</w:t>
      </w:r>
      <w:proofErr w:type="spellEnd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>същинските</w:t>
      </w:r>
      <w:proofErr w:type="spellEnd"/>
      <w:r w:rsidR="00B12746" w:rsidRPr="00FE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СМР </w:t>
      </w:r>
    </w:p>
    <w:p w14:paraId="1BB46F43" w14:textId="77BC479F" w:rsidR="00B12746" w:rsidRPr="001756F1" w:rsidRDefault="00B12746" w:rsidP="00B12746">
      <w:pPr>
        <w:spacing w:after="0" w:line="240" w:lineRule="auto"/>
        <w:ind w:right="22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756F1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-</w:t>
      </w:r>
      <w:r w:rsidRPr="001756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ПЕРСОНАЛЪТ</w:t>
      </w:r>
      <w:r w:rsidR="00761B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брой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работнически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състав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който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ще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бъде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ангажиран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СМР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обекта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горепосочените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работни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условия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41D2CFC" w14:textId="25ADE569" w:rsidR="00B12746" w:rsidRPr="001756F1" w:rsidRDefault="00B12746" w:rsidP="00B12746">
      <w:pPr>
        <w:spacing w:after="0" w:line="240" w:lineRule="auto"/>
        <w:ind w:right="22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1756F1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>Краен срок</w:t>
      </w: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предаване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обекта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условна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дата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1E53C2F9" w14:textId="2C633A7C" w:rsidR="00B12746" w:rsidRPr="001756F1" w:rsidRDefault="00B12746" w:rsidP="00B12746">
      <w:pPr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ИЗПЪЛНИТЕЛЯТ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даде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обекта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календарни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пълния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обем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наличната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и КСС </w:t>
      </w:r>
      <w:r w:rsidR="00666E8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66E8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</w:p>
    <w:p w14:paraId="0E6B9504" w14:textId="1EB2026C" w:rsidR="00B12746" w:rsidRDefault="00B12746" w:rsidP="00B12746">
      <w:pPr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Всички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срокове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бъдат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посочени</w:t>
      </w:r>
      <w:proofErr w:type="spellEnd"/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r w:rsidRPr="001756F1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КАЛЕНДАРНИ ДНИ</w:t>
      </w:r>
      <w:r w:rsidRPr="001756F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E139CB6" w14:textId="77777777" w:rsidR="00245B0A" w:rsidRPr="00245B0A" w:rsidRDefault="00245B0A" w:rsidP="00B12746">
      <w:pPr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513C46DA" w14:textId="75C76E9A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4.7.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Декларация за предложен гаранционен срок –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№7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Гаранционните срокове за СМР трябва да бъдат съгласно Наредба №2/31.07.2003г. за въвеждане в експлоатация на строежите в Р. България и минимални гаранционни срокове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за изпълнени строителни и монтажни работи, съоръжения и строителни обекти, издадена от Министъра на регионалното развитие и благоустройството, обн. ДВ, бр.72/15.08.2003 г., изм. и доп. бр. 49 от 14.06.2005 г.</w:t>
      </w:r>
    </w:p>
    <w:p w14:paraId="0A3481CD" w14:textId="77777777" w:rsidR="00F423D4" w:rsidRPr="00F423D4" w:rsidRDefault="00F423D4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1076E7B9" w14:textId="08A6530A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4.8.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Кандидатите при разработване и подаване на офертите трябва задължително да декларират чрез подписване и подпечатване на декларация –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№9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че задълбочено са проучили техническите 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спе</w:t>
      </w:r>
      <w:r w:rsidR="005E7952"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ификации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, че ще спазват при реализиране на проектите посочените в тях стандарти, и че ще представят изискващите се доказателства, че техническото им решение, предложената от тях стока или услуга отговарят на:</w:t>
      </w:r>
    </w:p>
    <w:p w14:paraId="3CA46578" w14:textId="04F60FDC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 </w:t>
      </w:r>
      <w:r w:rsidR="00F423D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ългарски стандарти или „еквивалентни” европейски, международни стандарти, или „еквивалентни” европейски технически одобрения или общи технически 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спе</w:t>
      </w:r>
      <w:r w:rsidR="007563B4"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ификации,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или други еквивалентни технически еталони на европейски стандартизационни органи при реализирането на проекта;</w:t>
      </w:r>
    </w:p>
    <w:p w14:paraId="09D58E74" w14:textId="0BFD691E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2. </w:t>
      </w:r>
      <w:r w:rsidR="00F423D4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ългарски стандарти, еквивалентни технически одобрения или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спе</w:t>
      </w:r>
      <w:r w:rsidR="005E7952"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7563B4">
        <w:rPr>
          <w:rFonts w:ascii="Times New Roman" w:eastAsia="Times New Roman" w:hAnsi="Times New Roman" w:cs="Times New Roman"/>
          <w:snapToGrid w:val="0"/>
          <w:sz w:val="24"/>
          <w:szCs w:val="24"/>
        </w:rPr>
        <w:t>ификации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, отнасящи се до изпълнение на строителството и до използваните материали, когато няма стандарти по предишната т.1;</w:t>
      </w:r>
    </w:p>
    <w:p w14:paraId="60C6B428" w14:textId="553D0FCE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Като доказателства за съответствие на техническите им предложения по техническите 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спе</w:t>
      </w:r>
      <w:r w:rsidR="005E7952"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ц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ификации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кандидатите ще представят техническо досие на производителя или протокол от изпитване, или сертификат, издаден от признат орган.</w:t>
      </w:r>
    </w:p>
    <w:p w14:paraId="65F2DF09" w14:textId="77777777" w:rsidR="006B33AC" w:rsidRPr="006B33AC" w:rsidRDefault="006B33AC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41FA4F54" w14:textId="6BC7140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4.9.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Проекто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-договор за СМР –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№10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Това приложение няма да се попълва от кандидатите. Те само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парафират и подпечатват всяка страница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 предложената форма, с което удостоверяват, че са запознати и съгласни с всички клаузи по проектодоговора.</w:t>
      </w:r>
    </w:p>
    <w:p w14:paraId="3AC21977" w14:textId="6D1338D7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В случай че участникът има бележки или допълнения към проектодоговора, той ги представя отделно като свое приложение към офертата си, в плика с надпис „ТЕХНИЧЕСКО ПРЕДЛОЖЕНИЕ</w:t>
      </w:r>
      <w:r w:rsidR="00CD1D3D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Бележки към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проекто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-договора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НЯМА</w:t>
      </w:r>
      <w:r w:rsidRPr="00F423D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да се приемат в последващи етапи от проучването.</w:t>
      </w:r>
    </w:p>
    <w:p w14:paraId="486167D9" w14:textId="77777777" w:rsidR="006B33AC" w:rsidRPr="006B33AC" w:rsidRDefault="006B33AC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4357BCCD" w14:textId="05B79735" w:rsidR="00B12746" w:rsidRDefault="00B12746" w:rsidP="00B12746">
      <w:pPr>
        <w:widowControl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  4.10.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Декларация за срок на валидност на предложението –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№11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 това приложение участниците декларират срока на валидност на офертното предложение, който не трябва да бъде по-малък от 120 календарни дни.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ВЪЗЛОЖИТЕЛЯТ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има право да поиска удължаване на валидността от класираните участници до датата на сключване на договор за изпълнение.</w:t>
      </w:r>
    </w:p>
    <w:p w14:paraId="4F6222E7" w14:textId="77777777" w:rsidR="006B33AC" w:rsidRPr="006B33AC" w:rsidRDefault="006B33AC" w:rsidP="00B12746">
      <w:pPr>
        <w:widowControl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17F2E4C2" w14:textId="085AD6E2" w:rsidR="00B12746" w:rsidRPr="001756F1" w:rsidRDefault="00E2461D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F423D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4.11.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Декларация за подизпълнители –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№13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. В това приложение кандидатът посочва дали възнамерява да ползва или да не ползва подизпълнители, като в случай че ползва за тях се посочва:</w:t>
      </w:r>
    </w:p>
    <w:p w14:paraId="5C3EA99C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1.  Име и място на регистрация по ТЗ на фирмата.</w:t>
      </w:r>
    </w:p>
    <w:p w14:paraId="6AFDBC48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2.  По коя част от Подобекта ще работи подизпълнителя. </w:t>
      </w:r>
    </w:p>
    <w:p w14:paraId="232D049A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3.  Да се приложат необходимите декларации за подизпълнителя.</w:t>
      </w:r>
    </w:p>
    <w:p w14:paraId="111657E6" w14:textId="04F2FDD4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4. Да се приложи декларация в свободен текст от подизпълнителя, че е запознат и дава своето писмено принципно съгласие да изпълни конкретната част. Ако подизпълнителя не е запознат с конкретната част за която ще бъде ползван, го отразява в своята декларация.</w:t>
      </w:r>
    </w:p>
    <w:p w14:paraId="2136BEC4" w14:textId="77777777" w:rsidR="00B12746" w:rsidRPr="001756F1" w:rsidRDefault="00B12746" w:rsidP="00F77E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представят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кандидатите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техни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подизпълнители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:</w:t>
      </w:r>
    </w:p>
    <w:p w14:paraId="4C411F1F" w14:textId="4F56EB36" w:rsidR="00B12746" w:rsidRPr="001756F1" w:rsidRDefault="00B12746" w:rsidP="00F77E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посочените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по-горе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две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първата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 1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втората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свободен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текст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Подизпълнителя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953D1C2" w14:textId="15942F91" w:rsidR="00B12746" w:rsidRPr="001756F1" w:rsidRDefault="00B12746" w:rsidP="002C57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2C57CE"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V.2.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ЧАСТ</w:t>
      </w:r>
      <w:r w:rsidR="00F7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ПЪРВА </w:t>
      </w:r>
      <w:r w:rsidR="002C57CE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</w:t>
      </w:r>
      <w:proofErr w:type="spellEnd"/>
      <w:r w:rsidR="002C57CE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1FA2F617" w14:textId="13AC032C" w:rsidR="00B12746" w:rsidRPr="001756F1" w:rsidRDefault="00B12746" w:rsidP="00F77E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- Декларации по част</w:t>
      </w:r>
      <w:r w:rsidR="002C5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ІІ.1.3 т.6., респ.т.8. </w:t>
      </w:r>
      <w:r w:rsidR="002C57C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за чуждестранни лица</w:t>
      </w:r>
      <w:r w:rsidR="002C57C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Приложения образец № 12-2 и № 12-3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9C79883" w14:textId="77777777" w:rsidR="00B12746" w:rsidRPr="001756F1" w:rsidRDefault="00B12746" w:rsidP="002C57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Административни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сведения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адрес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телефон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факс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e-mail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образец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№12-1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932B05C" w14:textId="77777777" w:rsidR="00B12746" w:rsidRPr="001756F1" w:rsidRDefault="00B12746" w:rsidP="002C57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актуално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състояние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8A479EF" w14:textId="38A963F7" w:rsidR="00B12746" w:rsidRPr="001756F1" w:rsidRDefault="00B12746" w:rsidP="002C57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собствена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механизация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автотранспорт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2C57C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задължителна</w:t>
      </w:r>
      <w:proofErr w:type="spellEnd"/>
      <w:r w:rsidR="002C57CE">
        <w:rPr>
          <w:rFonts w:ascii="Times New Roman" w:eastAsia="Times New Roman" w:hAnsi="Times New Roman" w:cs="Times New Roman"/>
          <w:sz w:val="24"/>
          <w:szCs w:val="24"/>
          <w:lang w:val="en-AU"/>
        </w:rPr>
        <w:t>).</w:t>
      </w:r>
    </w:p>
    <w:p w14:paraId="58E6AEB9" w14:textId="3A731604" w:rsidR="00B12746" w:rsidRPr="002C57CE" w:rsidRDefault="00B12746" w:rsidP="002C57CE">
      <w:pPr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Копие от документ за регистрация в Централния професионален регистър на строителите </w:t>
      </w:r>
      <w:r w:rsidR="002C57C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be-BY"/>
        </w:rPr>
        <w:t>ЦПРС</w:t>
      </w:r>
      <w:r w:rsidR="002C57C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24C9D470" w14:textId="02E1D8BB" w:rsidR="00B12746" w:rsidRDefault="00B12746" w:rsidP="00F77E9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Оферентите трябва да знаят, че в договора с бъдещия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ГЛАВЕН ИЗПЪЛНИТЕЛ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ще има клауза, че той отговаря за работата на ПОДИЗПЪЛНИТЕЛИТЕ като за своя.</w:t>
      </w:r>
    </w:p>
    <w:p w14:paraId="2D44251F" w14:textId="77777777" w:rsidR="006B33AC" w:rsidRPr="006B33AC" w:rsidRDefault="006B33AC" w:rsidP="00F77E9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6DE78F5F" w14:textId="30EB72D5" w:rsidR="00B12746" w:rsidRPr="001756F1" w:rsidRDefault="00B12746" w:rsidP="00B1274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4.12.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Управление на строителните отпадъци - кандидатите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№16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че при изпълнение СМР на обекта ще спазват действащата нормативна уредба и изискванията към строителната организация за управление на строителни отпадъци </w:t>
      </w:r>
      <w:r w:rsidR="00F90ADE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СО</w:t>
      </w:r>
      <w:r w:rsidR="00F90ADE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Всички разходи свързани с управление на отпадъците да се предвидят от оферентите като интегрирани такива в отделните цени за видовете СМР по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Приложение № 1.</w:t>
      </w:r>
    </w:p>
    <w:p w14:paraId="677422AD" w14:textId="77777777" w:rsidR="00B12746" w:rsidRPr="006B33AC" w:rsidRDefault="00B12746" w:rsidP="00B1274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6D6327BA" w14:textId="237188FC" w:rsidR="00B12746" w:rsidRDefault="006B33AC" w:rsidP="006B33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6B33AC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        </w:t>
      </w:r>
      <w:r w:rsidR="00B12746" w:rsidRPr="006B33AC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ЧАСТ ІІ. ИЗИСКВАНИЯ КЪМ КАНДИДАТИТЕ</w:t>
      </w:r>
      <w:r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.</w:t>
      </w:r>
    </w:p>
    <w:p w14:paraId="55A0FD5E" w14:textId="77777777" w:rsidR="006B33AC" w:rsidRPr="006B33AC" w:rsidRDefault="006B33AC" w:rsidP="006B33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0FF80575" w14:textId="13123132" w:rsidR="00B12746" w:rsidRDefault="00B12746" w:rsidP="006B33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участие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r w:rsidR="009F3B76">
        <w:rPr>
          <w:rFonts w:ascii="Times New Roman" w:eastAsia="Times New Roman" w:hAnsi="Times New Roman" w:cs="Times New Roman"/>
          <w:sz w:val="24"/>
          <w:szCs w:val="24"/>
        </w:rPr>
        <w:t>офертното проучване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поканения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следва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придържа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стриктно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обявените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cap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F0234F8" w14:textId="77777777" w:rsidR="006B33AC" w:rsidRPr="006B33AC" w:rsidRDefault="006B33AC" w:rsidP="006B33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8F608C9" w14:textId="6BE02D34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ІІ.1. Условия за участие</w:t>
      </w:r>
      <w:r w:rsidR="006B33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23309CC" w14:textId="77777777" w:rsidR="006B33AC" w:rsidRPr="006B33AC" w:rsidRDefault="006B33AC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14FE6C19" w14:textId="77777777" w:rsidR="006B33AC" w:rsidRPr="006B33AC" w:rsidRDefault="006B33AC" w:rsidP="00B12746">
      <w:pPr>
        <w:widowControl w:val="0"/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6B4F0925" w14:textId="04D915E0" w:rsidR="00B12746" w:rsidRDefault="00212E9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12746" w:rsidRPr="001756F1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Възложителят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изискване за създаване на сдружение, когато участникът, определен за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>, е обединение на физически и/или юридически лица. Новосъздаденото сдружение е обвързано от офертата, подадена от обединението.</w:t>
      </w:r>
    </w:p>
    <w:p w14:paraId="481323C6" w14:textId="77777777" w:rsidR="006B33AC" w:rsidRPr="006B33AC" w:rsidRDefault="006B33AC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521EC7F4" w14:textId="18BB9A36" w:rsidR="00B12746" w:rsidRPr="001756F1" w:rsidRDefault="00212E98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процедурата не може да участва кандидат, който е:</w:t>
      </w:r>
    </w:p>
    <w:p w14:paraId="01E9AAB2" w14:textId="77777777" w:rsidR="00B12746" w:rsidRPr="001756F1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лишен от правото да упражнява търговска дейност;</w:t>
      </w:r>
    </w:p>
    <w:p w14:paraId="7C4613FA" w14:textId="77777777" w:rsidR="00B12746" w:rsidRPr="001756F1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осъден с влязла в сила присъда, освен ако е реабилитиран, за:</w:t>
      </w:r>
    </w:p>
    <w:p w14:paraId="27794932" w14:textId="77777777" w:rsidR="00B12746" w:rsidRPr="001756F1" w:rsidRDefault="00B12746" w:rsidP="001756F1">
      <w:pPr>
        <w:numPr>
          <w:ilvl w:val="0"/>
          <w:numId w:val="5"/>
        </w:numPr>
        <w:tabs>
          <w:tab w:val="clear" w:pos="288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престъпление против финансовата, данъчната или осигурителната система, включително изпиране на пари; за подкуп по чл. 301-307 от Наказателния кодекс; участие в организирана престъпна група;</w:t>
      </w:r>
    </w:p>
    <w:p w14:paraId="72F9D8CE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bg-BG"/>
        </w:rPr>
        <w:t xml:space="preserve">(3)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осъден с влязла в сила присъда за престъпления против собствеността или стопанството;</w:t>
      </w:r>
    </w:p>
    <w:p w14:paraId="75FF4846" w14:textId="77777777" w:rsidR="00B12746" w:rsidRPr="001756F1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обявен в несъстоятелност или е в открито производство по обявяване в несъстоятелност;</w:t>
      </w:r>
    </w:p>
    <w:p w14:paraId="5D84A5EE" w14:textId="77777777" w:rsidR="00B12746" w:rsidRPr="001756F1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производство по ликвидация или се намира в подобна процедура съгласно националните закони и подзаконови актове;</w:t>
      </w:r>
    </w:p>
    <w:p w14:paraId="44DE8915" w14:textId="77777777" w:rsidR="00B12746" w:rsidRPr="001756F1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лишен от правото да упражнява определена професия или дейност съгласно законодателството на държавата, в която е извършено нарушението;</w:t>
      </w:r>
    </w:p>
    <w:p w14:paraId="283DBA81" w14:textId="21504311" w:rsidR="00B12746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(7)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парични задължения към държавата или към община по смисъла на чл.162, ал.2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социалното осигуряване или на данъци съгласно правните норми на държавата, в която кандидатът или участникът е установен.</w:t>
      </w:r>
    </w:p>
    <w:p w14:paraId="1F299861" w14:textId="77777777" w:rsidR="006B33AC" w:rsidRPr="006B33AC" w:rsidRDefault="006B33AC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6328B277" w14:textId="5D89A7AD" w:rsidR="00B12746" w:rsidRDefault="00212E9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Изискванията по т.ІІ.1.3. (2), (3), (6) и (7) се отнасят за управителите или за членовете на управителните органи на кандидатите или участниците, а в случай че членове са юридически лица – за техните представители в съответния управителен орган.</w:t>
      </w:r>
    </w:p>
    <w:p w14:paraId="13A1A47C" w14:textId="77777777" w:rsidR="006B33AC" w:rsidRPr="006B33AC" w:rsidRDefault="006B33AC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2B5363A3" w14:textId="67E8919A" w:rsidR="00B12746" w:rsidRDefault="00212E9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Когато кандидатът или участникът предвижда участието на подизпълнители при изпълнение на поръчката, изискванията по т.3. и т.4. по-горе се прилагат и за подизпълнителите.</w:t>
      </w:r>
    </w:p>
    <w:p w14:paraId="35B8D787" w14:textId="77777777" w:rsidR="006B33AC" w:rsidRPr="006B33AC" w:rsidRDefault="006B33AC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392226FA" w14:textId="4787FA9A" w:rsidR="00B12746" w:rsidRDefault="00212E9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подаване на заявлението за участие или офертата кандидатът или участникът удостоверява липсата на обстоятелствата по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т.ІІ.1.3.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декларация.</w:t>
      </w:r>
    </w:p>
    <w:p w14:paraId="3DFD6B27" w14:textId="77777777" w:rsidR="00F90ADE" w:rsidRPr="00F90ADE" w:rsidRDefault="00F90ADE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bg-BG"/>
        </w:rPr>
      </w:pPr>
    </w:p>
    <w:p w14:paraId="6E3E1896" w14:textId="6BEF10D5" w:rsidR="00B12746" w:rsidRDefault="00212E98" w:rsidP="0021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6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за строителство участникът, определен за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 длъжен да представи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документи от съответните компетентни органи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удостоверяване липсата на горните обстоятелствата.</w:t>
      </w:r>
    </w:p>
    <w:p w14:paraId="68EAB21B" w14:textId="77777777" w:rsidR="006B33AC" w:rsidRPr="006B33AC" w:rsidRDefault="006B33AC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5F42358A" w14:textId="4F08C0D9" w:rsidR="00B12746" w:rsidRPr="001756F1" w:rsidRDefault="00212E9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участва в процедура за възлагане на настоящата поръчка чуждестранно юридическо лице, за което в държавата, в която е установено, е налице някое от обстоятелствата по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т.ІІ.1.3.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по-горе.</w:t>
      </w:r>
    </w:p>
    <w:p w14:paraId="0A0CE380" w14:textId="01C89B4E" w:rsidR="00B12746" w:rsidRDefault="00B12746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6F1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lastRenderedPageBreak/>
        <w:t>Възложителят</w:t>
      </w:r>
      <w:r w:rsidRPr="00175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изиска от всеки кандидат или участник да докаже регистрацията си в някой от професионалните или търговски регистри на държавата, в която е установен, или да представи декларация или удостоверение за наличието на такава регистрация от компетентните органи съгласно националния му закон.</w:t>
      </w:r>
    </w:p>
    <w:p w14:paraId="07FAACD2" w14:textId="77777777" w:rsidR="00E32E28" w:rsidRPr="00F90ADE" w:rsidRDefault="00E32E28" w:rsidP="00B12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eastAsia="bg-BG"/>
        </w:rPr>
      </w:pPr>
    </w:p>
    <w:p w14:paraId="2B805C59" w14:textId="0EBF9B57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ІІ.2. Специфични изисквания към кандидатите</w:t>
      </w:r>
      <w:r w:rsidR="006B33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32DD81EE" w14:textId="77777777" w:rsidR="00E32E28" w:rsidRPr="00F90ADE" w:rsidRDefault="00E32E28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76639AAB" w14:textId="77777777" w:rsidR="00B12746" w:rsidRPr="00CD1D3D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1756F1">
        <w:rPr>
          <w:rFonts w:ascii="Times New Roman" w:eastAsia="Times New Roman" w:hAnsi="Times New Roman" w:cs="Times New Roman"/>
          <w:b/>
          <w:caps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, подробно описани в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Приложение №8</w:t>
      </w:r>
      <w:r w:rsidRPr="00CD1D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1D3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В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това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не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нанасят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конкретни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цени</w:t>
      </w:r>
      <w:proofErr w:type="spellEnd"/>
      <w:r w:rsidRPr="00CD1D3D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.</w:t>
      </w:r>
    </w:p>
    <w:p w14:paraId="6631983E" w14:textId="2502DCC1" w:rsidR="00B12746" w:rsidRDefault="00B12746" w:rsidP="00F90A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разходи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предвиждат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кандидатите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описаните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специфични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изисквания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временно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строителство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други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видове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(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ако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има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такива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тяхна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преценка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),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декларират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№8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като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този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начин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гарантира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могат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осигурят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тези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изисквания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caps/>
          <w:sz w:val="24"/>
          <w:szCs w:val="24"/>
          <w:lang w:val="en-AU"/>
        </w:rPr>
        <w:t>Възложителя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като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разходите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това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трябва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предвидят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отделните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единични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цени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видовете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СМР в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№1.</w:t>
      </w:r>
    </w:p>
    <w:p w14:paraId="79DBACEE" w14:textId="77777777" w:rsidR="00C024E8" w:rsidRPr="00EF46D2" w:rsidRDefault="00C024E8" w:rsidP="00F90A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17AA61C3" w14:textId="1E7E4672" w:rsidR="00B12746" w:rsidRDefault="00B12746" w:rsidP="00F90A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ІІ.3.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строителната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площадка</w:t>
      </w:r>
      <w:proofErr w:type="spellEnd"/>
      <w:r w:rsidR="006B33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6D61541C" w14:textId="77777777" w:rsidR="00F90ADE" w:rsidRPr="00F90ADE" w:rsidRDefault="00F90ADE" w:rsidP="00F90A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7E752424" w14:textId="64104B3F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Извършването на оглед на обекта е задължително условие за участие в офертното проучване. Оферентите да представят декларация за оглед на строителната площадка </w:t>
      </w:r>
      <w:r w:rsidR="00F90ADE" w:rsidRPr="00F90A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Приложение №14</w:t>
      </w:r>
      <w:r w:rsidRPr="00F90ADE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 По време огледа на обекта оферентите ще получат допълнителни пояснения и информация, които са важни за изготвяне на тяхното офертно предложение.</w:t>
      </w:r>
    </w:p>
    <w:p w14:paraId="6EF88305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Забележка: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На оферентите ще бъде осигурен достъп до обекта. Огледи на площадката могат да се правят всеки работен ден от 8,30 до 15,00ч. до датата, определена за представяне на офертите, след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задължително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предварително съгласуване за деня на посещението на телефоните за контакти.</w:t>
      </w:r>
    </w:p>
    <w:p w14:paraId="4EC74017" w14:textId="77777777" w:rsidR="00B12746" w:rsidRPr="006B33AC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2F302B61" w14:textId="4C5596D3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ЧАСТ </w:t>
      </w:r>
      <w:r w:rsidR="00B2251F"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343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ГАРАНЦИИ И ГАРАНЦИОННИ СРОКОВЕ</w:t>
      </w:r>
      <w:r w:rsidR="006B33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2977906" w14:textId="77777777" w:rsidR="00B2251F" w:rsidRPr="006B33AC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558D6C2B" w14:textId="030B509C" w:rsidR="00B2251F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E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III.1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Гаранция за „Добро </w:t>
      </w:r>
      <w:proofErr w:type="gram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изпълнение“</w:t>
      </w:r>
      <w:proofErr w:type="gramEnd"/>
      <w:r w:rsidR="006B33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6255C83C" w14:textId="77777777" w:rsidR="00E32E28" w:rsidRPr="006D0CFB" w:rsidRDefault="00E32E28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5404CE2B" w14:textId="570A5A37" w:rsidR="00B12746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ВЪЗЛОЖИТЕЛЯТ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 ще удържа по 5% от всяко текущо плащане (актуване) на извършените работи по време на строителството като Гаранция за „Добро изпълнение</w:t>
      </w:r>
      <w:r w:rsidR="006D0C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08E1D" w14:textId="77777777" w:rsidR="006B33AC" w:rsidRPr="006B33AC" w:rsidRDefault="006B33AC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76617DE" w14:textId="7FB51104" w:rsidR="00B12746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. Освобождаване на Гаранцията за „Добро изпълнение</w:t>
      </w:r>
      <w:r w:rsidR="001310D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14DBD9" w14:textId="77777777" w:rsidR="006D0CFB" w:rsidRPr="006D0CFB" w:rsidRDefault="006D0CFB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2AE8E19" w14:textId="0CA810F2" w:rsidR="00B12746" w:rsidRPr="001756F1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ВЪЗЛОЖИТЕЛЯТ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 освобождава задържаната сума като Гаранция за „Добро изпълнение</w:t>
      </w:r>
      <w:r w:rsidR="006D0C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, без да дължи лихви за периода, през който същата законно е престояла при него, при следните условия:</w:t>
      </w:r>
    </w:p>
    <w:p w14:paraId="7D8DFE84" w14:textId="1F42D4CC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- След завършването изпълнението на целия обект в 90-дневен срок от утвърждаване на окончателен предавателно-приемен протокол или получаване на разрешение за ползване за обекта.</w:t>
      </w:r>
    </w:p>
    <w:p w14:paraId="61EA5C17" w14:textId="77777777" w:rsidR="006D0CFB" w:rsidRPr="006D0CFB" w:rsidRDefault="006D0CFB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B69F8F4" w14:textId="44FE51C8" w:rsidR="00B12746" w:rsidRPr="001756F1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.2. За появилите се преди изтичане на гаранцията дефекти </w:t>
      </w:r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>ВЪЗЛОЖИТЕЛЯТ</w:t>
      </w:r>
      <w:r w:rsidR="00B12746" w:rsidRPr="001756F1">
        <w:rPr>
          <w:rFonts w:ascii="Times New Roman" w:eastAsia="Times New Roman" w:hAnsi="Times New Roman" w:cs="Times New Roman"/>
          <w:bCs/>
          <w:sz w:val="24"/>
          <w:szCs w:val="24"/>
        </w:rPr>
        <w:t xml:space="preserve"> уведомява писмено </w:t>
      </w:r>
      <w:r w:rsidR="00B12746" w:rsidRPr="001756F1">
        <w:rPr>
          <w:rFonts w:ascii="Times New Roman" w:eastAsia="Times New Roman" w:hAnsi="Times New Roman" w:cs="Times New Roman"/>
          <w:b/>
          <w:bCs/>
          <w:sz w:val="24"/>
          <w:szCs w:val="24"/>
        </w:rPr>
        <w:t>ИЗПЪЛНИТЕЛЯ</w:t>
      </w:r>
      <w:r w:rsidR="00B12746" w:rsidRPr="001756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8081E1" w14:textId="76DBD138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- В срок от 7 (седем) дни от уведомлението,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се задължава да организира и започне отстраняването на появилите се дефекти, за своя сметка. Ако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пропусне или откаже да стори това за периода на гаранционното обслужване претенциите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се удовлетворяват от удържаната гаранционна сума или от застраховката на кандидата.</w:t>
      </w:r>
    </w:p>
    <w:p w14:paraId="69F63CA4" w14:textId="77777777" w:rsidR="006D0CFB" w:rsidRPr="006D0CFB" w:rsidRDefault="006D0CFB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C037B64" w14:textId="53AA4675" w:rsidR="00B12746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.3. Освобождаването на Гаранцията за „Добро Изпълнение</w:t>
      </w:r>
      <w:r w:rsidR="0098534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 няма да освободи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 xml:space="preserve"> от отговорността му по нормативно определените минимални гаранционни срокове съгласно „Наредба №2/31.07.2003г.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</w:r>
      <w:r w:rsidR="006D0C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54528" w14:textId="77777777" w:rsidR="006B33AC" w:rsidRPr="006B33AC" w:rsidRDefault="006B33AC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CA17F53" w14:textId="4CB7B2B1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7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</w:t>
      </w:r>
      <w:r w:rsidR="00B2251F" w:rsidRPr="00807E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807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B2251F" w:rsidRPr="00807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807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Гаранционни срокове</w:t>
      </w:r>
    </w:p>
    <w:p w14:paraId="55C343D9" w14:textId="77777777" w:rsidR="00B2251F" w:rsidRPr="00AE737B" w:rsidRDefault="00B2251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  <w:lang w:val="en-US"/>
        </w:rPr>
      </w:pPr>
    </w:p>
    <w:p w14:paraId="1A9E5E62" w14:textId="7C12FB33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отстранява за своя сметка скритите недостатъци и появилите се впоследствие дефекти вследствие на некачествено изпълнени СМР в гаранционен срок, съгласно чл. 20, ал.4.,т.1. от „Наредба</w:t>
      </w:r>
      <w:r w:rsidR="00985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№2 за въвеждане в експлоатация на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lastRenderedPageBreak/>
        <w:t>строежите в Република България и минимални гаранционни срокове за изпълнени строителни и монтажни работи, съоръжения и строителни обекти</w:t>
      </w:r>
      <w:r w:rsidR="00EF3C4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7972A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2. Гаранционният срок започва да тече след предаване на Обекта от датата на утвърждаване на окончателен приемо-предавателен протокол или получаване на разрешение за ползване на обекта.</w:t>
      </w:r>
    </w:p>
    <w:p w14:paraId="7A8EFD9F" w14:textId="77777777" w:rsidR="00B12746" w:rsidRPr="00EF3C4F" w:rsidRDefault="00B12746" w:rsidP="00B2251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AA4B505" w14:textId="654FB238" w:rsidR="00B12746" w:rsidRPr="00DE6223" w:rsidRDefault="00807ED1" w:rsidP="00807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7ED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         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ЧАСТ </w:t>
      </w:r>
      <w:r w:rsidR="00B2251F"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I</w:t>
      </w:r>
      <w:r w:rsidR="00B12746"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V. СЪДЪРЖАНИЕ НА ОФЕРТНОТО ПРЕДЛОЖЕНИЕ</w:t>
      </w:r>
      <w:r w:rsidR="00DE62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F2F4B46" w14:textId="77777777" w:rsidR="00EF3C4F" w:rsidRPr="00EF3C4F" w:rsidRDefault="00EF3C4F" w:rsidP="00B2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  <w:lang w:val="en-AU"/>
        </w:rPr>
      </w:pPr>
    </w:p>
    <w:p w14:paraId="7BC16F2F" w14:textId="49694A5A" w:rsidR="00B12746" w:rsidRDefault="00EF3C4F" w:rsidP="00EF3C4F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EF3C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1.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Общи условия</w:t>
      </w:r>
      <w:r w:rsidR="00DE622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.</w:t>
      </w:r>
    </w:p>
    <w:p w14:paraId="074E5E1D" w14:textId="77777777" w:rsidR="00EF3C4F" w:rsidRPr="00EF3C4F" w:rsidRDefault="00EF3C4F" w:rsidP="00EF3C4F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u w:val="single"/>
        </w:rPr>
      </w:pPr>
    </w:p>
    <w:p w14:paraId="46D34D45" w14:textId="77777777" w:rsidR="00B12746" w:rsidRPr="001756F1" w:rsidRDefault="00B12746" w:rsidP="00B2251F">
      <w:pPr>
        <w:widowControl w:val="0"/>
        <w:numPr>
          <w:ilvl w:val="1"/>
          <w:numId w:val="7"/>
        </w:numPr>
        <w:tabs>
          <w:tab w:val="clear" w:pos="1000"/>
          <w:tab w:val="num" w:pos="0"/>
          <w:tab w:val="num" w:pos="567"/>
        </w:tabs>
        <w:spacing w:after="0" w:line="240" w:lineRule="auto"/>
        <w:ind w:right="27" w:hanging="85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Всеки кандидат следва да представи само едно свое офертно предложение.</w:t>
      </w:r>
    </w:p>
    <w:p w14:paraId="334818D3" w14:textId="59992734" w:rsidR="00B12746" w:rsidRPr="001756F1" w:rsidRDefault="00B12746" w:rsidP="0058410E">
      <w:pPr>
        <w:widowControl w:val="0"/>
        <w:numPr>
          <w:ilvl w:val="1"/>
          <w:numId w:val="7"/>
        </w:numPr>
        <w:tabs>
          <w:tab w:val="clear" w:pos="1000"/>
          <w:tab w:val="num" w:pos="0"/>
          <w:tab w:val="num" w:pos="567"/>
          <w:tab w:val="num" w:pos="732"/>
        </w:tabs>
        <w:spacing w:after="0" w:line="240" w:lineRule="auto"/>
        <w:ind w:left="142" w:right="27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Предложението трябва да е написано четливо, да няма механични и други явни поправки по него.</w:t>
      </w:r>
    </w:p>
    <w:p w14:paraId="6FED1870" w14:textId="7B8617F9" w:rsidR="00B12746" w:rsidRDefault="00B12746" w:rsidP="0058410E">
      <w:pPr>
        <w:widowControl w:val="0"/>
        <w:numPr>
          <w:ilvl w:val="1"/>
          <w:numId w:val="7"/>
        </w:numPr>
        <w:tabs>
          <w:tab w:val="clear" w:pos="1000"/>
          <w:tab w:val="num" w:pos="0"/>
          <w:tab w:val="num" w:pos="142"/>
          <w:tab w:val="num" w:pos="567"/>
        </w:tabs>
        <w:spacing w:after="0" w:line="240" w:lineRule="auto"/>
        <w:ind w:left="142" w:hanging="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Офертното предложение трябва да бъде съставено от две части –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Част първа </w:t>
      </w:r>
      <w:r w:rsidR="001310D5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ТЕХНИЧЕСКО</w:t>
      </w:r>
      <w:r w:rsidR="00B2251F"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ПРЕДЛОЖЕНИЕ</w:t>
      </w:r>
      <w:r w:rsidR="001310D5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Част втора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1310D5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ЦЕНОВО ПРЕДЛОЖЕНИЕ</w:t>
      </w:r>
      <w:r w:rsidR="001310D5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75CF6CF5" w14:textId="77777777" w:rsidR="00B12746" w:rsidRPr="00C024E8" w:rsidRDefault="00B12746" w:rsidP="00B2251F">
      <w:pPr>
        <w:widowControl w:val="0"/>
        <w:tabs>
          <w:tab w:val="num" w:pos="732"/>
          <w:tab w:val="num" w:pos="100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3193DEFA" w14:textId="544A54E0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ЧАСТ ПЪРВА „Техническо предложение</w:t>
      </w:r>
      <w:r w:rsidR="009F3B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в това число:</w:t>
      </w:r>
    </w:p>
    <w:p w14:paraId="20FAF6F6" w14:textId="77777777" w:rsidR="00EF3C4F" w:rsidRPr="00EF3C4F" w:rsidRDefault="00EF3C4F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10DDECEC" w14:textId="6C0C208F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№5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Пакет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№6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Общ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="009F3B7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указанията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І, т.4.6.</w:t>
      </w:r>
    </w:p>
    <w:p w14:paraId="51BECEED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2CD6D3E1" w14:textId="201538E2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гаранционен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№7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340752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88B36C7" w14:textId="2849F1AE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3.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№8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Справка-декларация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интегриране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специфичните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единичните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възможности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тяхното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организиране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временно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FA76CAB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1FC15A8B" w14:textId="647D208D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4. Декларация, надлежно оформена по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№9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6ACE5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7BB4FB3" w14:textId="0500CBFE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5.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договор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№10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A9E8A19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47ED71A0" w14:textId="7F2484BF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6.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валидност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№11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7057EE9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7B2CDAAB" w14:textId="2B33A7B5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7. Административни сведения за кандидата – адрес, телефон, факс, e-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– по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 12-1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58E69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2CDC045" w14:textId="68E27D4B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8.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по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ІІ.1.3 т.6.,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вкл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чуждестранни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лица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Приложения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№12-2 и № 12-3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53ED9F7B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2A55CB25" w14:textId="77777777" w:rsidR="00B12746" w:rsidRPr="001756F1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9.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ползване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подизпълнители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№13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управителя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подизпълнителя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своето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предварителното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указанията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І, т. 4.11. </w:t>
      </w:r>
    </w:p>
    <w:p w14:paraId="385F0723" w14:textId="1E9F332C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подизпълнители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са</w:t>
      </w:r>
      <w:proofErr w:type="spellEnd"/>
      <w:r w:rsidR="00EF3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описани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І, т.4.11.</w:t>
      </w:r>
    </w:p>
    <w:p w14:paraId="0E87AC57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0A19924" w14:textId="78427129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10.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страна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№14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27FC1BD8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427CC23C" w14:textId="0DC50151" w:rsidR="00B12746" w:rsidRDefault="00B12746" w:rsidP="00EF3C4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ИЗПЪЛНИТЕЛЯ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при получаване на Работния проект на 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CD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от 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остава при </w:t>
      </w:r>
      <w:r w:rsidRPr="001756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ВЪЗЛОЖИТЕЛЯ</w:t>
      </w:r>
      <w:r w:rsidRPr="001756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Приложение №15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03DB7" w14:textId="77777777" w:rsidR="00EF3C4F" w:rsidRPr="00EF3C4F" w:rsidRDefault="00EF3C4F" w:rsidP="00EF3C4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7344E90" w14:textId="24DC85A6" w:rsidR="00B12746" w:rsidRDefault="00B12746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12.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за спазване на условията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отпадъци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генерирани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№16.</w:t>
      </w:r>
    </w:p>
    <w:p w14:paraId="3B0007EC" w14:textId="77777777" w:rsidR="00EF3C4F" w:rsidRPr="00EF3C4F" w:rsidRDefault="00EF3C4F" w:rsidP="00EF3C4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3CB6D131" w14:textId="0B3CC1AE" w:rsidR="00B12746" w:rsidRDefault="00B12746" w:rsidP="00EF3C4F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13. Декларация относно изискванията на „Асарел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</w:rPr>
        <w:t>Медет“АД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за съответствие с режим на наложени международни ограничителни мерки и мерки върху търговията -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Приложение№17.</w:t>
      </w:r>
    </w:p>
    <w:p w14:paraId="34DED4A1" w14:textId="77777777" w:rsidR="00EF3C4F" w:rsidRPr="00EF3C4F" w:rsidRDefault="00EF3C4F" w:rsidP="00EF3C4F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C840756" w14:textId="77777777" w:rsidR="00B12746" w:rsidRPr="001756F1" w:rsidRDefault="00B12746" w:rsidP="00EF3C4F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Договор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създаване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сдружение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когато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участникът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обединение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физически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и/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юридически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лица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ІІ.1., т.2.</w:t>
      </w:r>
    </w:p>
    <w:p w14:paraId="001A5379" w14:textId="3CDB60FE" w:rsidR="00B12746" w:rsidRPr="00A50B9E" w:rsidRDefault="00B12746" w:rsidP="00EF3C4F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актуално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състояние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издадено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най-много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6</w:t>
      </w:r>
      <w:r w:rsidR="007B2A5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шест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месеца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публикуване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поканата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настоящ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тръжна процедура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интернет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страницата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Асарел-</w:t>
      </w:r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="007B2A5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АД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D010BA6" w14:textId="47588FD4" w:rsidR="00B12746" w:rsidRDefault="00B12746" w:rsidP="00B127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16. Справка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be-BY"/>
        </w:rPr>
        <w:t>за фирмата към датата на подаване на офертата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на наличния средносписъчен брой на работещите във фирмата кандидат, в т.ч. брой квалифициран работнически и ИТР персонал.</w:t>
      </w:r>
    </w:p>
    <w:p w14:paraId="2B929527" w14:textId="77777777" w:rsidR="008278A9" w:rsidRPr="008278A9" w:rsidRDefault="008278A9" w:rsidP="00B127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C2885BE" w14:textId="101EE80A" w:rsidR="00B12746" w:rsidRDefault="00B1274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собствена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механизация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автотранспорт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CB88467" w14:textId="77777777" w:rsidR="00C651A6" w:rsidRPr="00C651A6" w:rsidRDefault="00C651A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99FB935" w14:textId="791EE652" w:rsidR="00B12746" w:rsidRDefault="00B1274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Текстова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информация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фирмата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C651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презентация</w:t>
      </w:r>
      <w:proofErr w:type="spellEnd"/>
      <w:r w:rsidR="00C651A6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автореференция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176E122" w14:textId="77777777" w:rsidR="00C651A6" w:rsidRPr="00C651A6" w:rsidRDefault="00C651A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F91063D" w14:textId="1F2C55CE" w:rsidR="00B12746" w:rsidRDefault="00B1274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Копие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регистрация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Централния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професионален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регистър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C651A6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ЦПРС</w:t>
      </w:r>
      <w:r w:rsidR="00C651A6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ІІ.1, т.1.</w:t>
      </w:r>
    </w:p>
    <w:p w14:paraId="13ADFFD7" w14:textId="77777777" w:rsidR="00C651A6" w:rsidRPr="00C651A6" w:rsidRDefault="00C651A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9A91FC9" w14:textId="77777777" w:rsidR="00B12746" w:rsidRPr="001756F1" w:rsidRDefault="00B12746" w:rsidP="00B1274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Копие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системи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контрол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283542C1" w14:textId="02E47005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Сертификати по ISO 9001:20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за система за управление на качеството.</w:t>
      </w:r>
      <w:r w:rsidR="00C651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Обхвата на сертификацията трябва да съответства на предмета на поръчката.</w:t>
      </w:r>
    </w:p>
    <w:p w14:paraId="1E4EACB3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Сертификат ISO 14001:20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за внедряване система за опазване на околната среда. Обхвата на сертификацията трябва да съответства на предмета на поръчката.</w:t>
      </w:r>
    </w:p>
    <w:p w14:paraId="4B44068D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Сертификат ISO 45001:2018 за внедряване на система за здравето и безопасността при работа. Обхвата на сертификацията трябва да съответства на предмета на поръчката.</w:t>
      </w:r>
    </w:p>
    <w:p w14:paraId="0BBC198E" w14:textId="5E35986C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Сертификат ISO 50001:2018 за внедряване на система за управление на енергията. Обхвата на сертификацията трябва да съответства на предмета на поръчката.</w:t>
      </w:r>
    </w:p>
    <w:p w14:paraId="49255AC6" w14:textId="77777777" w:rsidR="00535886" w:rsidRPr="00535886" w:rsidRDefault="0053588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A2D1741" w14:textId="77777777" w:rsidR="00B12746" w:rsidRPr="001756F1" w:rsidRDefault="00B12746" w:rsidP="00B12746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Копие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членства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професионални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EE1FB12" w14:textId="7D804CA4" w:rsidR="00B12746" w:rsidRDefault="00B1274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Копие от д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окумент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застраховка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професионална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отговорност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 171 ЗУТ.</w:t>
      </w:r>
    </w:p>
    <w:p w14:paraId="3E0930AE" w14:textId="0CD98F78" w:rsidR="00535886" w:rsidRPr="00535886" w:rsidRDefault="0053588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7E69AEF0" w14:textId="26A95BCA" w:rsidR="00B12746" w:rsidRDefault="00B1274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подобен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характер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през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последните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3 </w:t>
      </w:r>
      <w:r w:rsidR="00535886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три</w:t>
      </w:r>
      <w:proofErr w:type="spellEnd"/>
      <w:r w:rsidR="00535886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години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пълно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описание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предмета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посочване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данни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7E43D1C" w14:textId="77777777" w:rsidR="00535886" w:rsidRPr="00535886" w:rsidRDefault="0053588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7691F61" w14:textId="4A332B39" w:rsidR="00B12746" w:rsidRDefault="00B1274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Референции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издадени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през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последните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3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години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референтен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лист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адреси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телефонни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номера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лица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контакти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други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280E178E" w14:textId="77777777" w:rsidR="00535886" w:rsidRPr="00535886" w:rsidRDefault="0053588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56E59F2F" w14:textId="7F4F655E" w:rsidR="00B12746" w:rsidRDefault="00B1274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Доказателства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търговска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репутация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Копия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удостоверения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банки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58410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издадено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през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настоящата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година</w:t>
      </w:r>
      <w:proofErr w:type="spellEnd"/>
      <w:r w:rsidR="0058410E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Счетоводен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баланс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Отчет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приходите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разходите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Информация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общия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оборот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оборота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58410E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обема</w:t>
      </w:r>
      <w:proofErr w:type="spellEnd"/>
      <w:r w:rsidR="0058410E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услугите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оферента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през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последните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58410E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58410E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години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както и текущ междинен финансов отчет към последното тримесечие.</w:t>
      </w:r>
    </w:p>
    <w:p w14:paraId="0658229B" w14:textId="77777777" w:rsidR="00535886" w:rsidRPr="00535886" w:rsidRDefault="00535886" w:rsidP="00535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14:paraId="15784757" w14:textId="151B6A16" w:rsidR="00B12746" w:rsidRPr="00573694" w:rsidRDefault="00B12746" w:rsidP="00B12746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ПОЯСНЕНИЕ: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Всички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описани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документи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съставящи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„ЧАСТ </w:t>
      </w:r>
      <w:proofErr w:type="gram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ПЪРВА</w:t>
      </w:r>
      <w:r w:rsidR="00B1396C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ри</w:t>
      </w:r>
      <w:proofErr w:type="spellEnd"/>
      <w:proofErr w:type="gram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подаване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на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офертата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се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поставят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в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отделен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по-малък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запечатан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непрозрачен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плик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с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надпис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„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Техническо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предложение</w:t>
      </w:r>
      <w:proofErr w:type="spellEnd"/>
      <w:r w:rsidR="00B1396C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който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плик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се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поставя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заедно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с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плика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„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Ценово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предложение</w:t>
      </w:r>
      <w:proofErr w:type="spellEnd"/>
      <w:r w:rsidR="00B1396C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в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общ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голям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плик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,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оформен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съгласно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изискванията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в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част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VІ „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Оформяне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подготовка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предложението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“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от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настоящето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Техническо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задание</w:t>
      </w:r>
      <w:proofErr w:type="spellEnd"/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42558B14" w14:textId="0EF16F45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 ЧАСТ ВТОРА „Ценово предложение</w:t>
      </w:r>
      <w:r w:rsidR="00B139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в това число:</w:t>
      </w:r>
    </w:p>
    <w:p w14:paraId="5F46505A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  <w:lang w:val="en-US"/>
        </w:rPr>
      </w:pPr>
    </w:p>
    <w:p w14:paraId="66C55A20" w14:textId="02942FD0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 Попълнени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</w:rPr>
        <w:t>остойностени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Технически </w:t>
      </w:r>
      <w:r w:rsidRPr="009B35E1">
        <w:rPr>
          <w:rFonts w:ascii="Times New Roman" w:eastAsia="Times New Roman" w:hAnsi="Times New Roman" w:cs="Times New Roman"/>
          <w:sz w:val="24"/>
          <w:szCs w:val="24"/>
        </w:rPr>
        <w:t>спе</w:t>
      </w:r>
      <w:r w:rsidR="007027E2" w:rsidRPr="009B35E1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9B35E1">
        <w:rPr>
          <w:rFonts w:ascii="Times New Roman" w:eastAsia="Times New Roman" w:hAnsi="Times New Roman" w:cs="Times New Roman"/>
          <w:sz w:val="24"/>
          <w:szCs w:val="24"/>
        </w:rPr>
        <w:t xml:space="preserve">ификации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по приложените към документацията образци. Предложението трябва да бъде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</w:rPr>
        <w:t>остойностено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с отделни единични „твърди</w:t>
      </w:r>
      <w:r w:rsidR="0057369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цени за отделните позиции, включени в посочените приложения, които да останат такива за целия период на строителството, отчитайки инфлационни и др. процеси, влияещи пряко върху формирането им.</w:t>
      </w:r>
    </w:p>
    <w:p w14:paraId="64A5FFA2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C1F71FD" w14:textId="7BFEB17A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1.1. Техническа </w:t>
      </w:r>
      <w:r w:rsidRPr="009B35E1">
        <w:rPr>
          <w:rFonts w:ascii="Times New Roman" w:eastAsia="Times New Roman" w:hAnsi="Times New Roman" w:cs="Times New Roman"/>
          <w:sz w:val="24"/>
          <w:szCs w:val="24"/>
        </w:rPr>
        <w:t>спе</w:t>
      </w:r>
      <w:r w:rsidR="007027E2" w:rsidRPr="009B35E1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9B35E1">
        <w:rPr>
          <w:rFonts w:ascii="Times New Roman" w:eastAsia="Times New Roman" w:hAnsi="Times New Roman" w:cs="Times New Roman"/>
          <w:sz w:val="24"/>
          <w:szCs w:val="24"/>
        </w:rPr>
        <w:t>ификация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на основните стр. материали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№2</w:t>
      </w:r>
      <w:r w:rsidR="005736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8568C5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1D64D420" w14:textId="4F4CDC57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1.2. Справка за ценообразуващи показатели –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№3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DE46C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02A819A" w14:textId="1C38513E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№4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– предлагана цена и начин на плащане, което включва две части:</w:t>
      </w:r>
    </w:p>
    <w:p w14:paraId="379165D4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9BAD0B4" w14:textId="550AB49C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2.1. Обща офертна цена за услугата, която трябва да обхваща всички преки, допълнителни и специфични разходи за изпълнението</w:t>
      </w:r>
      <w:r w:rsidR="005736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F9D51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EE56879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2.2. Условия за разплащане – размер на аванса, ако има такъв и междинни плащания.</w:t>
      </w:r>
    </w:p>
    <w:p w14:paraId="51E5D70D" w14:textId="1ECFB9C8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Вътрешнофирмен ценоразпис на използваната механизация, </w:t>
      </w:r>
      <w:r w:rsidRPr="001756F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като в цената на машиносмяната се интегрират всички преки, допълнителни разходи и печалба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369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кандидата</w:t>
      </w:r>
      <w:proofErr w:type="spellEnd"/>
      <w:r w:rsidR="00573694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216F092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p w14:paraId="7977F98B" w14:textId="01F64859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4. Всички попълнени от кандидата приложения описани в горните точки от 1 до 3 – се представят на хартиен и електронен носител </w:t>
      </w:r>
      <w:r w:rsidR="0057369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CD диск</w:t>
      </w:r>
      <w:r w:rsidR="0057369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. Таблиците, разработени в Excel по формулярите – образец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2273E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AAD31F3" w14:textId="6B161B41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ПОЯСНЕНИЕ: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Всички описани документи, съставляващи „ЧАСТ ВТОРА</w:t>
      </w:r>
      <w:r w:rsidR="00573694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подаване на офертата се поставят в отделен по-малък запечатан непрозрачен плик с надпис „Ценово предложение</w:t>
      </w:r>
      <w:r w:rsidR="00573694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, който плик се поставя заедно с друг малък непрозрачен плик с надпис „Техническо предложение</w:t>
      </w:r>
      <w:r w:rsidR="00573694"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736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съдържащ другите документи към офертата в общ голям плик, оформен съгласно указанията в част VІ „Оформяне и подготовка на предложението“ от настоящето Техническо задание.</w:t>
      </w:r>
    </w:p>
    <w:p w14:paraId="363D2282" w14:textId="77777777" w:rsidR="00573694" w:rsidRPr="00573694" w:rsidRDefault="00573694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u w:val="single"/>
        </w:rPr>
      </w:pPr>
    </w:p>
    <w:p w14:paraId="3161F2D9" w14:textId="4E33013C" w:rsidR="00B12746" w:rsidRDefault="00B12746" w:rsidP="0057369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4.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Важни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условия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участниците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/>
        </w:rPr>
        <w:t>:</w:t>
      </w:r>
    </w:p>
    <w:p w14:paraId="15C34C51" w14:textId="77777777" w:rsidR="00573694" w:rsidRPr="00573694" w:rsidRDefault="00573694" w:rsidP="0057369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8"/>
          <w:szCs w:val="8"/>
          <w:u w:val="single"/>
          <w:lang w:val="en-AU"/>
        </w:rPr>
      </w:pPr>
    </w:p>
    <w:p w14:paraId="15AE31D2" w14:textId="552CD34B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отделния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малък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Ценово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</w:t>
      </w:r>
      <w:proofErr w:type="spellEnd"/>
      <w:r w:rsidR="0057369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поставят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само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Приложения</w:t>
      </w:r>
      <w:proofErr w:type="spellEnd"/>
      <w:r w:rsidRPr="001756F1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№1, №2, №3 и №4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57369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хартиен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електронен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носител</w:t>
      </w:r>
      <w:proofErr w:type="spellEnd"/>
      <w:r w:rsidR="00573694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вътрешнофирмения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ценоразпис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мсм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ползване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механизация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3B2BA44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56BA0799" w14:textId="09EA792D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отделен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малък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</w:t>
      </w:r>
      <w:proofErr w:type="spellEnd"/>
      <w:r w:rsidR="0057369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поставят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изискуеми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т.2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V.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офертното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“</w:t>
      </w:r>
      <w:r w:rsidR="0057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настоящетоТехническо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задание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337688D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9C26F45" w14:textId="7FB29B59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3.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Двата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плика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т.1. и т.2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поставят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общ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голям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1FE9309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7333791D" w14:textId="1E5B6177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4.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непредставяне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който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указаните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Документацията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непопълване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което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приложенията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образец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указанията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попълване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съответният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участник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декласиран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по-нататъшно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участие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процедурата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2B6D79E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18BA3F94" w14:textId="2B7A9A85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5.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Класирането на участниците в настоящата процедура и крайният избор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ГЛАВЕН 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ще бъде извършено по утвърдена методика.</w:t>
      </w:r>
    </w:p>
    <w:p w14:paraId="1986BD28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C25D5ED" w14:textId="6E912297" w:rsidR="00B12746" w:rsidRDefault="00B12746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 Начин на плащане</w:t>
      </w:r>
      <w:r w:rsidR="00A54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3EE4C9E8" w14:textId="77777777" w:rsidR="00573694" w:rsidRPr="00573694" w:rsidRDefault="00573694" w:rsidP="005736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128CB1AD" w14:textId="77777777" w:rsidR="00B12746" w:rsidRPr="001756F1" w:rsidRDefault="00B12746" w:rsidP="0057369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Плащането на цената се извършва по условията на сключения договор:</w:t>
      </w:r>
    </w:p>
    <w:p w14:paraId="3A8905C0" w14:textId="77777777" w:rsidR="00B12746" w:rsidRPr="001756F1" w:rsidRDefault="00B12746" w:rsidP="0057369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- ежемесечно, в рамките на договорения срок удължен с един месец;</w:t>
      </w:r>
    </w:p>
    <w:p w14:paraId="35AE70AA" w14:textId="77777777" w:rsidR="00B12746" w:rsidRPr="001756F1" w:rsidRDefault="00B12746" w:rsidP="0057369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- в евро по банков път;</w:t>
      </w:r>
    </w:p>
    <w:p w14:paraId="00250267" w14:textId="7F3BC74A" w:rsidR="00B12746" w:rsidRPr="001756F1" w:rsidRDefault="00B12746" w:rsidP="0057369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 след изготвяне на протокол за реално извършените на обекта СМР, проверен, приет и подписан от представител на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6D9D853" w14:textId="77777777" w:rsidR="00B12746" w:rsidRPr="00573694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0E4CB6C2" w14:textId="6F857973" w:rsidR="00B12746" w:rsidRDefault="00B12746" w:rsidP="00573694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573694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ЧАСТ V. ОФОРМЯНЕ И ПОДГОТОВКА НА ПРЕДЛОЖЕНИЕТО</w:t>
      </w:r>
      <w:r w:rsidR="00A543CE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.</w:t>
      </w:r>
    </w:p>
    <w:p w14:paraId="4E5A081D" w14:textId="77777777" w:rsidR="00573694" w:rsidRPr="00573694" w:rsidRDefault="00573694" w:rsidP="00573694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300BE0BB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Кандидатите в процедурата изготвят предложението си в един оригинален екземпляр.</w:t>
      </w:r>
    </w:p>
    <w:p w14:paraId="52B93EDF" w14:textId="77777777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Предложението на кандидата се поставят в голям непрозрачен плик, който се запечатва и надписва по следния начин:</w:t>
      </w:r>
    </w:p>
    <w:p w14:paraId="27ADE228" w14:textId="0E5A1682" w:rsidR="00B12746" w:rsidRPr="001756F1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До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Изпълнителния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Директор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r w:rsidR="006C40A3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Асарел-Медет</w:t>
      </w:r>
      <w:proofErr w:type="spellEnd"/>
      <w:r w:rsidR="006C40A3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АД, 4500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гр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Панагюрище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.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Върху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плика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се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поставя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надпис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14:paraId="1EB6951B" w14:textId="33595426" w:rsidR="008E51AA" w:rsidRPr="0058410E" w:rsidRDefault="00B12746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ФЕРТА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изпълнение на СМР на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„Промяна местоположение на част от съществуваща кабелна линия 6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до ЦПТ</w:t>
      </w:r>
      <w:r w:rsidR="006543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28CF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>СрН</w:t>
      </w:r>
      <w:proofErr w:type="spellEnd"/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6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оптична кабелна линия</w:t>
      </w:r>
      <w:r w:rsidR="005841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54C9D6A5" w14:textId="50EEB95D" w:rsidR="00B12746" w:rsidRPr="00043971" w:rsidRDefault="00B12746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Забележка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Pr="00573694">
        <w:rPr>
          <w:rFonts w:ascii="Times New Roman" w:eastAsia="Times New Roman" w:hAnsi="Times New Roman" w:cs="Times New Roman"/>
          <w:iCs/>
          <w:sz w:val="24"/>
          <w:szCs w:val="24"/>
          <w:lang w:val="en-AU"/>
        </w:rPr>
        <w:t>„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Да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се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отвори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само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в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присъствието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на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определената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за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целта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 xml:space="preserve"> </w:t>
      </w:r>
      <w:proofErr w:type="spellStart"/>
      <w:proofErr w:type="gramStart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комисия</w:t>
      </w:r>
      <w:proofErr w:type="spellEnd"/>
      <w:r w:rsidRPr="00573694">
        <w:rPr>
          <w:rFonts w:ascii="Times New Roman" w:eastAsia="Times New Roman" w:hAnsi="Times New Roman" w:cs="Times New Roman"/>
          <w:b/>
          <w:iCs/>
          <w:sz w:val="24"/>
          <w:szCs w:val="24"/>
          <w:lang w:val="en-AU"/>
        </w:rPr>
        <w:t>!</w:t>
      </w:r>
      <w:r w:rsidR="00043971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proofErr w:type="gramEnd"/>
      <w:r w:rsidR="0004397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E3C6808" w14:textId="77777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Върху плика кандидатът поставя и надпис, съдържащ: фирма на кандидата, точен адрес за кореспонденция, телефон, факс и електронен адрес.</w:t>
      </w:r>
    </w:p>
    <w:p w14:paraId="4E6FF0EB" w14:textId="0399E777" w:rsidR="00B12746" w:rsidRPr="001756F1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големия външен плик се 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комплект</w:t>
      </w:r>
      <w:r w:rsidR="00350186"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у</w:t>
      </w:r>
      <w:r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>ват</w:t>
      </w:r>
      <w:r w:rsidR="000A1FD8" w:rsidRPr="009B35E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малък плик с надпис „Ценово предложение</w:t>
      </w:r>
      <w:r w:rsidR="00573694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малък плик с надпис „Техническо предложение</w:t>
      </w:r>
      <w:r w:rsidR="00573694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377A446F" w14:textId="3D74E8A2" w:rsidR="00B12746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Предложението, както и всички приложения към него, изготвени от кандидата следва да носят подписа на лицето, което го представлява по силата на съдебното решение за регистрация.</w:t>
      </w:r>
    </w:p>
    <w:p w14:paraId="490D63F8" w14:textId="77777777" w:rsidR="00807ED1" w:rsidRPr="001756F1" w:rsidRDefault="00807ED1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8A020BA" w14:textId="77777777" w:rsidR="00B12746" w:rsidRPr="003F07E3" w:rsidRDefault="00B12746" w:rsidP="00B127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62146792" w14:textId="7C4B4AE7" w:rsidR="00B12746" w:rsidRDefault="003A5A72" w:rsidP="003A5A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3A5A72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lastRenderedPageBreak/>
        <w:t xml:space="preserve">         </w:t>
      </w:r>
      <w:r w:rsidR="00B12746" w:rsidRPr="003A5A72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ЧАСТ VІ. ПРЕДСТАВЯНЕ НА ПРЕДЛОЖЕНИЕТО</w:t>
      </w:r>
      <w:r w:rsidR="00A543CE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.</w:t>
      </w:r>
    </w:p>
    <w:p w14:paraId="436B929B" w14:textId="77777777" w:rsidR="003A5A72" w:rsidRPr="003A5A72" w:rsidRDefault="003A5A72" w:rsidP="003A5A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43D62A60" w14:textId="10E41276" w:rsidR="00B12746" w:rsidRDefault="00B12746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Офертата да се представи по един от следните начини:</w:t>
      </w:r>
    </w:p>
    <w:p w14:paraId="18A4FDA7" w14:textId="77777777" w:rsidR="003A5A72" w:rsidRPr="003A5A72" w:rsidRDefault="003A5A72" w:rsidP="00B12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A2472A7" w14:textId="168A8DBB" w:rsidR="00B12746" w:rsidRPr="001756F1" w:rsidRDefault="00FB5EA1" w:rsidP="003A5A72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6F1"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B12746" w:rsidRPr="001756F1">
        <w:rPr>
          <w:rFonts w:ascii="Times New Roman" w:hAnsi="Times New Roman" w:cs="Times New Roman"/>
          <w:sz w:val="24"/>
          <w:szCs w:val="24"/>
        </w:rPr>
        <w:t>В деловодството на Дружеството в непрозрачен запечатан плик, адресиран до Изпълнителния Директор на „Асарел-Медет</w:t>
      </w:r>
      <w:r w:rsidR="003A5A72">
        <w:rPr>
          <w:rFonts w:ascii="Times New Roman" w:hAnsi="Times New Roman" w:cs="Times New Roman"/>
          <w:sz w:val="24"/>
          <w:szCs w:val="24"/>
        </w:rPr>
        <w:t>“</w:t>
      </w:r>
      <w:r w:rsidR="00B12746" w:rsidRPr="001756F1">
        <w:rPr>
          <w:rFonts w:ascii="Times New Roman" w:hAnsi="Times New Roman" w:cs="Times New Roman"/>
          <w:sz w:val="24"/>
          <w:szCs w:val="24"/>
        </w:rPr>
        <w:t xml:space="preserve"> АД, 4500 гр. Панагюрище, с надпис:</w:t>
      </w:r>
    </w:p>
    <w:p w14:paraId="334F38FA" w14:textId="04FE0FCC" w:rsidR="00B12746" w:rsidRDefault="00B12746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ОФЕРТА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СМР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„Промяна местоположение на част от съществуваща кабелна линия 6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до ЦПТ</w:t>
      </w:r>
      <w:r w:rsidR="006543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115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2 чрез изграждане на участък с нова кабелна линия </w:t>
      </w:r>
      <w:proofErr w:type="spellStart"/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>СрН</w:t>
      </w:r>
      <w:proofErr w:type="spellEnd"/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6 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kV</w:t>
      </w:r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оптична кабелна </w:t>
      </w:r>
      <w:proofErr w:type="gramStart"/>
      <w:r w:rsidR="008E51AA" w:rsidRPr="001756F1">
        <w:rPr>
          <w:rFonts w:ascii="Times New Roman" w:eastAsia="Times New Roman" w:hAnsi="Times New Roman" w:cs="Times New Roman"/>
          <w:b/>
          <w:sz w:val="24"/>
          <w:szCs w:val="24"/>
        </w:rPr>
        <w:t>линия</w:t>
      </w:r>
      <w:r w:rsidR="00A543C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094C9" w14:textId="77777777" w:rsidR="00A543CE" w:rsidRPr="00A543CE" w:rsidRDefault="00A543CE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1498D2A" w14:textId="59385E40" w:rsidR="00B12746" w:rsidRDefault="00A543CE" w:rsidP="00A5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2. По обикновена или куриерска поща, запечатани в плик, адресирани до (както в предишната точка) /валидно е и пощенско клеймо</w:t>
      </w:r>
      <w:r w:rsidR="00B12746" w:rsidRPr="001756F1">
        <w:rPr>
          <w:rFonts w:ascii="Times New Roman" w:eastAsia="Times New Roman" w:hAnsi="Times New Roman" w:cs="Times New Roman"/>
          <w:sz w:val="24"/>
          <w:szCs w:val="24"/>
          <w:lang w:val="ru-RU"/>
        </w:rPr>
        <w:t>/.</w:t>
      </w:r>
    </w:p>
    <w:p w14:paraId="6284A4CD" w14:textId="77777777" w:rsidR="00A543CE" w:rsidRPr="00A543CE" w:rsidRDefault="00A543CE" w:rsidP="00A543C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14:paraId="7DB93C87" w14:textId="15B3275D" w:rsidR="00B12746" w:rsidRDefault="00B12746" w:rsidP="00A543CE">
      <w:pPr>
        <w:widowControl w:val="0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Предложения, получени след крайния срок за представяне, не се приемат. Не се приемат и предложения, представени в </w:t>
      </w:r>
      <w:proofErr w:type="spellStart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незапечатан</w:t>
      </w:r>
      <w:proofErr w:type="spellEnd"/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или с нарушена цялост плик.</w:t>
      </w:r>
    </w:p>
    <w:p w14:paraId="14F9DAED" w14:textId="77777777" w:rsidR="00A543CE" w:rsidRPr="00A543CE" w:rsidRDefault="00A543CE" w:rsidP="00A543CE">
      <w:pPr>
        <w:widowControl w:val="0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4653F0B1" w14:textId="7BBECE44" w:rsidR="00B12746" w:rsidRDefault="00A543CE" w:rsidP="00A543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</w:t>
      </w:r>
      <w:r w:rsidR="00B12746"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Крайният срок за представяне на офертата е 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до </w:t>
      </w:r>
      <w:r w:rsidR="00B12746" w:rsidRPr="007642B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</w:t>
      </w:r>
      <w:r w:rsidR="00B12746" w:rsidRPr="007642B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/>
        </w:rPr>
        <w:t>5</w:t>
      </w:r>
      <w:r w:rsidR="00B12746" w:rsidRPr="007642B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.30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часа на</w:t>
      </w:r>
      <w:r w:rsidR="007642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642B1" w:rsidRPr="007642B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/>
        </w:rPr>
        <w:t>30.06.2026 г.</w:t>
      </w:r>
    </w:p>
    <w:p w14:paraId="12EDEDE9" w14:textId="77777777" w:rsidR="00A543CE" w:rsidRPr="00A543CE" w:rsidRDefault="00A543CE" w:rsidP="00A543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1D45A007" w14:textId="146CF181" w:rsidR="00B12746" w:rsidRPr="001756F1" w:rsidRDefault="00A543CE" w:rsidP="00A543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В периода на подготовка на офертата кандидатите могат да задават и  в писмена форма уточняващи въпроси на лицето за връзка, посочено в поканата за оферта, но не по-късно от 3 (три) дни преди изтичане на крайния срок за предаване на офертите.</w:t>
      </w:r>
    </w:p>
    <w:p w14:paraId="1318EB56" w14:textId="41DFC47B" w:rsidR="00B12746" w:rsidRDefault="00B12746" w:rsidP="00B12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543C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3E08FDF6" w14:textId="77777777" w:rsidR="00B12746" w:rsidRPr="00043971" w:rsidRDefault="00B12746" w:rsidP="00B12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7A039749" w14:textId="0A8CD68C" w:rsidR="00B12746" w:rsidRDefault="00B12746" w:rsidP="00807E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A543CE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ЧАСТ VІІ. РАЗГЛЕЖДАНЕ, ОЦЕНКА И КЛАСИРАНЕ НА ПРЕДЛОЖЕНИЯТА</w:t>
      </w:r>
    </w:p>
    <w:p w14:paraId="64CDAF9B" w14:textId="77777777" w:rsidR="00A543CE" w:rsidRPr="00A543CE" w:rsidRDefault="00A543CE" w:rsidP="00B12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76CFD250" w14:textId="5B89BFF5" w:rsidR="00B12746" w:rsidRPr="00A543CE" w:rsidRDefault="00B12746" w:rsidP="00807ED1">
      <w:pPr>
        <w:numPr>
          <w:ilvl w:val="0"/>
          <w:numId w:val="9"/>
        </w:numPr>
        <w:spacing w:before="40" w:after="0" w:line="240" w:lineRule="auto"/>
        <w:ind w:left="709" w:firstLine="0"/>
        <w:contextualSpacing/>
        <w:rPr>
          <w:rFonts w:ascii="Times New Roman" w:eastAsia="Calibri" w:hAnsi="Times New Roman" w:cs="Times New Roman"/>
          <w:b/>
          <w:caps/>
          <w:noProof/>
          <w:sz w:val="24"/>
          <w:szCs w:val="24"/>
          <w:u w:val="single"/>
          <w:lang w:val="ru-RU" w:eastAsia="de-DE"/>
        </w:rPr>
      </w:pPr>
      <w:r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ru-RU" w:eastAsia="de-DE"/>
        </w:rPr>
        <w:t>Отваряне и разглеждане на предложенията</w:t>
      </w:r>
      <w:r w:rsidR="00A543C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ru-RU" w:eastAsia="de-DE"/>
        </w:rPr>
        <w:t>.</w:t>
      </w:r>
    </w:p>
    <w:p w14:paraId="6327AADB" w14:textId="77777777" w:rsidR="00A543CE" w:rsidRPr="00A543CE" w:rsidRDefault="00A543CE" w:rsidP="00A543CE">
      <w:pPr>
        <w:spacing w:before="40" w:after="0" w:line="240" w:lineRule="auto"/>
        <w:ind w:left="1418"/>
        <w:contextualSpacing/>
        <w:rPr>
          <w:rFonts w:ascii="Times New Roman" w:eastAsia="Calibri" w:hAnsi="Times New Roman" w:cs="Times New Roman"/>
          <w:b/>
          <w:caps/>
          <w:noProof/>
          <w:sz w:val="8"/>
          <w:szCs w:val="8"/>
          <w:u w:val="single"/>
          <w:lang w:val="ru-RU" w:eastAsia="de-DE"/>
        </w:rPr>
      </w:pPr>
    </w:p>
    <w:p w14:paraId="1DC43E93" w14:textId="3AF17FF3" w:rsidR="00B12746" w:rsidRPr="001756F1" w:rsidRDefault="00B12746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Отварянето и разглеждането на предложенията ще се извърши на закрито заседание в 10 (десет) дневен срок след крайната дата на предаване на предложенията в </w:t>
      </w:r>
      <w:r w:rsidR="00A543CE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Асарел-Медет</w:t>
      </w:r>
      <w:r w:rsidR="00A543CE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АД, гр. Панагюрище от комисия, чийто състав ще бъде обявен със Заповед на Изпълнителния Директор. </w:t>
      </w:r>
    </w:p>
    <w:p w14:paraId="0CA15C75" w14:textId="6A32F4D5" w:rsidR="00B12746" w:rsidRDefault="00B12746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При отварянето на пликовете комисията прави преглед и проверява съответствието на предложенията с предварително обявените условия в Техническото задание спрямо:</w:t>
      </w:r>
    </w:p>
    <w:p w14:paraId="3FE771FC" w14:textId="77777777" w:rsidR="00A543CE" w:rsidRPr="00A543CE" w:rsidRDefault="00A543CE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256499D2" w14:textId="70F35B7D" w:rsidR="00B12746" w:rsidRDefault="00A543CE" w:rsidP="00A543CE">
      <w:pPr>
        <w:widowControl w:val="0"/>
        <w:spacing w:after="0" w:line="240" w:lineRule="auto"/>
        <w:ind w:left="709"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1.1. </w:t>
      </w:r>
      <w:r w:rsidR="00B12746"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Част  V, VІ и VІІ.</w:t>
      </w:r>
    </w:p>
    <w:p w14:paraId="4309CE0F" w14:textId="77777777" w:rsidR="00A543CE" w:rsidRPr="00A543CE" w:rsidRDefault="00A543CE" w:rsidP="00A543CE">
      <w:pPr>
        <w:widowControl w:val="0"/>
        <w:spacing w:after="0" w:line="240" w:lineRule="auto"/>
        <w:ind w:left="709" w:right="27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1F6DD24D" w14:textId="300BBBAF" w:rsidR="00B12746" w:rsidRDefault="00B12746" w:rsidP="00B12746">
      <w:pPr>
        <w:widowControl w:val="0"/>
        <w:spacing w:after="0" w:line="240" w:lineRule="auto"/>
        <w:ind w:right="27" w:firstLine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1.2. Проверка за пълнотата на представените документи по Част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V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т.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2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(Част ПЪРВА </w:t>
      </w:r>
      <w:r w:rsidR="00A543CE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ТЕХНИЧЕСКО ПРЕДЛОЖЕНИЕ</w:t>
      </w:r>
      <w:r w:rsidR="00A543CE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), начина на попълването на образците и формата, в която са представени всички други технически документи (извън образците).</w:t>
      </w:r>
    </w:p>
    <w:p w14:paraId="5A2AE70D" w14:textId="77777777" w:rsidR="00A543CE" w:rsidRPr="00A543CE" w:rsidRDefault="00A543CE" w:rsidP="00B12746">
      <w:pPr>
        <w:widowControl w:val="0"/>
        <w:spacing w:after="0" w:line="240" w:lineRule="auto"/>
        <w:ind w:right="27" w:firstLine="425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5329929D" w14:textId="3AEEB16B" w:rsidR="00B12746" w:rsidRDefault="00B12746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1.3. При установено от комисията съответствие на документите от ТЕХНИЧЕСКИТЕ ПРЕДЛОЖЕНИЯ спрямо предварителните изисквания, фирмите продължават своето участие.</w:t>
      </w:r>
    </w:p>
    <w:p w14:paraId="72192B96" w14:textId="77777777" w:rsidR="00A543CE" w:rsidRPr="00A543CE" w:rsidRDefault="00A543CE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7CEA652D" w14:textId="2C3F6284" w:rsidR="00B12746" w:rsidRDefault="00B12746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1.4. Ако при така направения преглед комисията констатира допуснати пропуски от някоя от фирмите в техническите им предложения, то съответната фирма автоматично се декласира от по-нататъшно участие, както предварително е обявено в Част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V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, т. 4.4. и ценовата оферта не се отваря.</w:t>
      </w:r>
    </w:p>
    <w:p w14:paraId="16B32085" w14:textId="77777777" w:rsidR="00A543CE" w:rsidRPr="00A543CE" w:rsidRDefault="00A543CE" w:rsidP="00B12746">
      <w:pPr>
        <w:widowControl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47386EE0" w14:textId="73C9AA43" w:rsidR="00B12746" w:rsidRDefault="00A543CE" w:rsidP="00807ED1">
      <w:pPr>
        <w:keepNext/>
        <w:spacing w:before="4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</w:pPr>
      <w:r w:rsidRPr="00A543CE">
        <w:rPr>
          <w:rFonts w:ascii="Times New Roman" w:eastAsia="Calibri" w:hAnsi="Times New Roman" w:cs="Times New Roman"/>
          <w:b/>
          <w:noProof/>
          <w:sz w:val="24"/>
          <w:szCs w:val="24"/>
          <w:lang w:eastAsia="de-DE"/>
        </w:rPr>
        <w:t>2.</w:t>
      </w:r>
      <w:r w:rsidRPr="00807ED1">
        <w:rPr>
          <w:rFonts w:ascii="Times New Roman" w:eastAsia="Calibri" w:hAnsi="Times New Roman" w:cs="Times New Roman"/>
          <w:b/>
          <w:noProof/>
          <w:sz w:val="24"/>
          <w:szCs w:val="24"/>
          <w:lang w:eastAsia="de-DE"/>
        </w:rPr>
        <w:t xml:space="preserve">  </w:t>
      </w:r>
      <w:r w:rsidR="00B12746"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Оценяване</w:t>
      </w:r>
      <w:r w:rsidR="00B12746" w:rsidRPr="001756F1">
        <w:rPr>
          <w:rFonts w:ascii="Times New Roman" w:eastAsia="Calibri" w:hAnsi="Times New Roman" w:cs="Times New Roman"/>
          <w:b/>
          <w:caps/>
          <w:noProof/>
          <w:sz w:val="24"/>
          <w:szCs w:val="24"/>
          <w:u w:val="single"/>
          <w:lang w:eastAsia="de-DE"/>
        </w:rPr>
        <w:t xml:space="preserve"> </w:t>
      </w:r>
      <w:r w:rsidR="00B12746"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и класиране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.</w:t>
      </w:r>
    </w:p>
    <w:p w14:paraId="797DA0DC" w14:textId="77777777" w:rsidR="00A543CE" w:rsidRPr="00A543CE" w:rsidRDefault="00A543CE" w:rsidP="00A543CE">
      <w:pPr>
        <w:keepNext/>
        <w:spacing w:before="40" w:after="0" w:line="240" w:lineRule="auto"/>
        <w:ind w:left="1066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8"/>
          <w:szCs w:val="8"/>
          <w:u w:val="single"/>
          <w:lang w:val="ru-RU" w:eastAsia="de-DE"/>
        </w:rPr>
      </w:pPr>
    </w:p>
    <w:p w14:paraId="5B026735" w14:textId="6390FEDF" w:rsidR="00B12746" w:rsidRDefault="00B12746" w:rsidP="00FB5EA1">
      <w:pPr>
        <w:widowControl w:val="0"/>
        <w:numPr>
          <w:ilvl w:val="1"/>
          <w:numId w:val="10"/>
        </w:numPr>
        <w:spacing w:after="0" w:line="240" w:lineRule="auto"/>
        <w:ind w:left="0"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ru-RU"/>
        </w:rPr>
        <w:t xml:space="preserve"> </w:t>
      </w:r>
      <w:r w:rsidRPr="001756F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Класирането на предложенията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се извършва по комплексна методика за оценка на предложенията съобразно одобрените критерии.</w:t>
      </w:r>
    </w:p>
    <w:p w14:paraId="4C8EA107" w14:textId="77777777" w:rsidR="00A543CE" w:rsidRPr="00A543CE" w:rsidRDefault="00A543CE" w:rsidP="00A543CE">
      <w:pPr>
        <w:widowControl w:val="0"/>
        <w:spacing w:after="0" w:line="240" w:lineRule="auto"/>
        <w:ind w:left="709" w:right="27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063E424F" w14:textId="77777777" w:rsidR="00B12746" w:rsidRPr="001756F1" w:rsidRDefault="00B12746" w:rsidP="00FB5EA1">
      <w:pPr>
        <w:widowControl w:val="0"/>
        <w:numPr>
          <w:ilvl w:val="1"/>
          <w:numId w:val="10"/>
        </w:numPr>
        <w:spacing w:after="0" w:line="240" w:lineRule="auto"/>
        <w:ind w:left="0" w:right="27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Комисията оценява и класира кандидатите съгласно изискванията на политиката на Дружеството по оценка и подбор на доставчици на стоки и услуги:</w:t>
      </w:r>
    </w:p>
    <w:p w14:paraId="1D829350" w14:textId="77777777" w:rsidR="00B12746" w:rsidRPr="001756F1" w:rsidRDefault="00B12746" w:rsidP="00FB5EA1">
      <w:pPr>
        <w:widowControl w:val="0"/>
        <w:numPr>
          <w:ilvl w:val="2"/>
          <w:numId w:val="10"/>
        </w:numPr>
        <w:spacing w:after="0" w:line="240" w:lineRule="auto"/>
        <w:ind w:left="0"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След като Комисията е приключила работата си по Част VІІІ, т. 1, тя прави Техническа оценка по методика за оценка на предложенията и класиране на техническите предложения на участниците, допуснати до по-нататъшно участие.</w:t>
      </w:r>
    </w:p>
    <w:p w14:paraId="355A29E6" w14:textId="691624DE" w:rsidR="00B12746" w:rsidRPr="001756F1" w:rsidRDefault="00B12746" w:rsidP="00FB5EA1">
      <w:pPr>
        <w:widowControl w:val="0"/>
        <w:numPr>
          <w:ilvl w:val="2"/>
          <w:numId w:val="10"/>
        </w:numPr>
        <w:spacing w:after="0" w:line="240" w:lineRule="auto"/>
        <w:ind w:left="0"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Комисията пристъпва към отваряне на </w:t>
      </w:r>
      <w:r w:rsidR="006A092F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ЦЕНОВИТЕ ПРЕДЛОЖЕНИЯ</w:t>
      </w:r>
      <w:r w:rsidR="00CD1D3D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прави преглед за пълнотата на попълването им спрямо съответните приложения - образци към офертната документация. Прави се сравнителна таблица и анализ на офертните ценови предложения. </w:t>
      </w:r>
    </w:p>
    <w:p w14:paraId="5F061B1E" w14:textId="77777777" w:rsidR="00B12746" w:rsidRPr="001756F1" w:rsidRDefault="00B12746" w:rsidP="00B12746">
      <w:pPr>
        <w:spacing w:before="4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При проверката за съответствие се съблюдават следните условия:</w:t>
      </w:r>
    </w:p>
    <w:p w14:paraId="084B4171" w14:textId="77777777" w:rsidR="00B12746" w:rsidRPr="001756F1" w:rsidRDefault="00B12746" w:rsidP="00B12746">
      <w:pPr>
        <w:spacing w:before="4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- При установено от комисията съответствие на документите от Ценовите предложения спрямо предварителните изисквания, фирмите продължават своето участие с оценка по комплексна методика.</w:t>
      </w:r>
    </w:p>
    <w:p w14:paraId="4A1A42F9" w14:textId="77777777" w:rsidR="00B12746" w:rsidRPr="001756F1" w:rsidRDefault="00B12746" w:rsidP="00B12746">
      <w:pPr>
        <w:spacing w:before="4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 Ако при направения преглед комисията констатира допуснати пропуски от фирмите при представянето на ценовите им предложения, то съответната фирма автоматично се декласира от по-нататъшно участие, както предварително  е обявено в Част V т.4. </w:t>
      </w:r>
    </w:p>
    <w:p w14:paraId="6C8829C3" w14:textId="6E8E17D8" w:rsidR="00B12746" w:rsidRPr="001756F1" w:rsidRDefault="00B12746" w:rsidP="00B12746">
      <w:pPr>
        <w:spacing w:before="40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- Комисията прави „Финансова оценка</w:t>
      </w:r>
      <w:r w:rsidR="00A543C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“ 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 Ценовите предложения на допуснатите фирми по определена методика на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.</w:t>
      </w:r>
    </w:p>
    <w:p w14:paraId="3EB71FD7" w14:textId="5C359B2D" w:rsidR="00B12746" w:rsidRDefault="00B12746" w:rsidP="00B12746">
      <w:pPr>
        <w:spacing w:before="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- Класирането по Методиката завършва с извършване на Комплексна оценка, въз основа на която в десетдневен срок след отваряне на предложенията Комисията класира по низходящ ред кандидатите в процедурата.</w:t>
      </w:r>
    </w:p>
    <w:p w14:paraId="0F8EE1CC" w14:textId="77777777" w:rsidR="00A543CE" w:rsidRPr="00A543CE" w:rsidRDefault="00A543CE" w:rsidP="00B12746">
      <w:pPr>
        <w:spacing w:before="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8"/>
          <w:szCs w:val="8"/>
          <w:u w:val="single"/>
          <w:lang w:val="ru-RU" w:eastAsia="de-DE"/>
        </w:rPr>
      </w:pPr>
    </w:p>
    <w:p w14:paraId="124D5AA4" w14:textId="27AEB104" w:rsidR="00B12746" w:rsidRPr="00A543CE" w:rsidRDefault="00B12746" w:rsidP="00B12746">
      <w:pPr>
        <w:numPr>
          <w:ilvl w:val="0"/>
          <w:numId w:val="10"/>
        </w:numPr>
        <w:spacing w:before="40"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24"/>
          <w:szCs w:val="24"/>
          <w:u w:val="single"/>
          <w:lang w:val="ru-RU" w:eastAsia="de-DE"/>
        </w:rPr>
      </w:pPr>
      <w:r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Протокол за разглеждане, оценяване и класиране</w:t>
      </w:r>
      <w:r w:rsidR="00A543C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.</w:t>
      </w:r>
    </w:p>
    <w:p w14:paraId="76B8B96E" w14:textId="77777777" w:rsidR="00A543CE" w:rsidRPr="00A543CE" w:rsidRDefault="00A543CE" w:rsidP="00A543CE">
      <w:pPr>
        <w:spacing w:before="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8"/>
          <w:szCs w:val="8"/>
          <w:u w:val="single"/>
          <w:lang w:val="ru-RU" w:eastAsia="de-DE"/>
        </w:rPr>
      </w:pPr>
    </w:p>
    <w:p w14:paraId="3C9B0FC2" w14:textId="77777777" w:rsidR="00B12746" w:rsidRPr="001756F1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Комисията съставя Протокол за разглеждане, оценяване и класиране на офертните предложения, който съдържа:</w:t>
      </w:r>
    </w:p>
    <w:p w14:paraId="23B85893" w14:textId="79E67C4F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Състав на комисията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722AC3BC" w14:textId="0368ED1B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Списък на подадените предложения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6DA3F64F" w14:textId="619AB471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Списък на предложенията, отстранени от процедурата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62D2E02" w14:textId="0AA0C3BD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Резултатите от разглеждането на отделните предложения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E4ADF90" w14:textId="15F90EC9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Становища на участниците в комисията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96F732D" w14:textId="77777777" w:rsidR="00B12746" w:rsidRPr="001756F1" w:rsidRDefault="00B12746" w:rsidP="00B12746">
      <w:pPr>
        <w:widowControl w:val="0"/>
        <w:numPr>
          <w:ilvl w:val="1"/>
          <w:numId w:val="10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Класиране на предложенията.</w:t>
      </w:r>
    </w:p>
    <w:p w14:paraId="33A25359" w14:textId="77777777" w:rsidR="00B12746" w:rsidRPr="001756F1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Комисията приключва своята работа с подписването на този Протокол.</w:t>
      </w:r>
    </w:p>
    <w:p w14:paraId="75645A8A" w14:textId="2EFC95C0" w:rsidR="00B12746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Протоколът с всички приложения към него и офертите на всички участници, се предават на Изпълнителният директор на 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Асарел-Медет</w:t>
      </w:r>
      <w:r w:rsidR="00DE6223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АД за окончателно РЕШЕНИЕ относно избор на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услугата. </w:t>
      </w:r>
    </w:p>
    <w:p w14:paraId="72450B9E" w14:textId="77777777" w:rsidR="00DE6223" w:rsidRPr="00DE6223" w:rsidRDefault="00DE6223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8"/>
          <w:szCs w:val="8"/>
        </w:rPr>
      </w:pPr>
    </w:p>
    <w:p w14:paraId="25F25ED7" w14:textId="505C778D" w:rsidR="00B12746" w:rsidRPr="00DE6223" w:rsidRDefault="00B12746" w:rsidP="00B12746">
      <w:pPr>
        <w:numPr>
          <w:ilvl w:val="0"/>
          <w:numId w:val="10"/>
        </w:numPr>
        <w:spacing w:before="40"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24"/>
          <w:szCs w:val="24"/>
          <w:u w:val="single"/>
          <w:lang w:val="ru-RU" w:eastAsia="de-DE"/>
        </w:rPr>
      </w:pPr>
      <w:r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Обявяване</w:t>
      </w:r>
      <w:r w:rsidRPr="001756F1">
        <w:rPr>
          <w:rFonts w:ascii="Times New Roman" w:eastAsia="Calibri" w:hAnsi="Times New Roman" w:cs="Times New Roman"/>
          <w:b/>
          <w:caps/>
          <w:noProof/>
          <w:sz w:val="24"/>
          <w:szCs w:val="24"/>
          <w:u w:val="single"/>
          <w:lang w:eastAsia="de-DE"/>
        </w:rPr>
        <w:t xml:space="preserve"> </w:t>
      </w:r>
      <w:r w:rsidRPr="001756F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на резултатите от проведената процедура</w:t>
      </w:r>
      <w:r w:rsidR="00DE6223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de-DE"/>
        </w:rPr>
        <w:t>.</w:t>
      </w:r>
    </w:p>
    <w:p w14:paraId="066330E5" w14:textId="77777777" w:rsidR="00DE6223" w:rsidRPr="00DE6223" w:rsidRDefault="00DE6223" w:rsidP="00DE6223">
      <w:pPr>
        <w:spacing w:before="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caps/>
          <w:noProof/>
          <w:sz w:val="8"/>
          <w:szCs w:val="8"/>
          <w:u w:val="single"/>
          <w:lang w:val="ru-RU" w:eastAsia="de-DE"/>
        </w:rPr>
      </w:pPr>
    </w:p>
    <w:p w14:paraId="5E2D1793" w14:textId="06E4456C" w:rsidR="00B12746" w:rsidRPr="001756F1" w:rsidRDefault="00B12746" w:rsidP="00B127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В срок от десет (10) дни от подписване на протокола за разглеждане на предложенията Изпълнителният Директор на </w:t>
      </w:r>
      <w:r w:rsidR="00DE6223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Асарел-Медет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АД, гр. Панагюрище като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посочва в свое РЕШЕНИЕ кандидата, класиран на първо място и определя същия за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на обекта. Кандидатите се уведомяват писмено за резултатите от оценяването и решението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в пет (5) дневен срок след приключване на процедурата по избор на </w:t>
      </w:r>
      <w:r w:rsidRPr="001756F1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EE4875" w14:textId="204EA9FA" w:rsidR="00B12746" w:rsidRPr="001756F1" w:rsidRDefault="00B12746" w:rsidP="00B127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Всички материали от проведената процедура се съхраняват в </w:t>
      </w:r>
      <w:r w:rsidR="00DE6223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Технически архив</w:t>
      </w:r>
      <w:r w:rsidR="00DE622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E622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ружеството.</w:t>
      </w:r>
    </w:p>
    <w:p w14:paraId="0A5E731E" w14:textId="77777777" w:rsidR="00B12746" w:rsidRPr="00043971" w:rsidRDefault="00B12746" w:rsidP="00B12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val="ru-RU"/>
        </w:rPr>
      </w:pPr>
    </w:p>
    <w:p w14:paraId="64730BBB" w14:textId="468E42B6" w:rsidR="00B12746" w:rsidRDefault="0041534F" w:rsidP="004153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            </w:t>
      </w:r>
      <w:r w:rsidR="00B12746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 xml:space="preserve">ЧАСТ </w:t>
      </w:r>
      <w:r w:rsidR="0079776B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  <w:lang w:val="en-US"/>
        </w:rPr>
        <w:t>VIII</w:t>
      </w:r>
      <w:r w:rsidR="00B12746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. СКЛЮЧВАНЕ НА ДОГОВОР</w:t>
      </w:r>
    </w:p>
    <w:p w14:paraId="5AA21D2D" w14:textId="77777777" w:rsidR="0041534F" w:rsidRPr="0041534F" w:rsidRDefault="0041534F" w:rsidP="004153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2C9600DB" w14:textId="37C9710F" w:rsidR="00B12746" w:rsidRPr="001756F1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Договорът за изпълнение на СМР на обекта ще бъде сключен с кандидата, избран за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в 15-дневен срок от решението на ИД за определянето му и срещу представени от страна на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ИЗПЪЛНИТЕЛЯ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документи по Част ІІ </w:t>
      </w:r>
      <w:r w:rsidR="0041534F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Изисквания към кандидатите</w:t>
      </w:r>
      <w:r w:rsidR="0041534F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 настоящата Документация.</w:t>
      </w:r>
    </w:p>
    <w:p w14:paraId="11ABACC0" w14:textId="65729154" w:rsidR="00B12746" w:rsidRPr="001756F1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 отказ на кандидата, определен за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ИЗПЪЛНИТЕЛ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да сключи договор </w:t>
      </w:r>
      <w:r w:rsidR="0041534F">
        <w:rPr>
          <w:rFonts w:ascii="Times New Roman" w:eastAsia="Times New Roman" w:hAnsi="Times New Roman" w:cs="Times New Roman"/>
          <w:snapToGrid w:val="0"/>
          <w:sz w:val="24"/>
          <w:szCs w:val="24"/>
        </w:rPr>
        <w:t>„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>Асарел-Медет</w:t>
      </w:r>
      <w:r w:rsidR="0041534F">
        <w:rPr>
          <w:rFonts w:ascii="Times New Roman" w:eastAsia="Times New Roman" w:hAnsi="Times New Roman" w:cs="Times New Roman"/>
          <w:snapToGrid w:val="0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АД предлага договора да бъде сключен със следващия класиран кандидат.</w:t>
      </w:r>
    </w:p>
    <w:p w14:paraId="020EF767" w14:textId="77777777" w:rsidR="00B12746" w:rsidRPr="001756F1" w:rsidRDefault="00B12746" w:rsidP="00B12746">
      <w:pPr>
        <w:widowControl w:val="0"/>
        <w:spacing w:after="0" w:line="240" w:lineRule="auto"/>
        <w:ind w:right="27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Договорът не се сключва при съществена промяна в обстоятелствата, включително при невъзможност да се осигури финансиране за изпълнението на услугата по причини, които </w:t>
      </w:r>
      <w:r w:rsidRPr="001756F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ВЪЗЛОЖИТЕЛЯТ</w:t>
      </w:r>
      <w:r w:rsidRPr="001756F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не е могъл да предвиди.</w:t>
      </w:r>
    </w:p>
    <w:p w14:paraId="14DEE83F" w14:textId="77777777" w:rsidR="00B12746" w:rsidRPr="001756F1" w:rsidRDefault="00B12746" w:rsidP="00B1274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175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Обръщаме внимание,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4680829E" w14:textId="33915DD3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Настоящето Техническо задание ще бъде публикувано в интернет страницата на „Асарел-Медет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АД.</w:t>
      </w:r>
    </w:p>
    <w:p w14:paraId="4B1FB70C" w14:textId="45291268" w:rsidR="00B12746" w:rsidRPr="001756F1" w:rsidRDefault="00B12746" w:rsidP="00B1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За контакти: „Асарел-Медет</w:t>
      </w:r>
      <w:r w:rsidR="00E5087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АД; </w:t>
      </w:r>
    </w:p>
    <w:p w14:paraId="4E010721" w14:textId="562104EF" w:rsidR="0079776B" w:rsidRPr="00C34325" w:rsidRDefault="0079776B" w:rsidP="0079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32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1. </w:t>
      </w:r>
      <w:r w:rsidRPr="00C34325">
        <w:rPr>
          <w:rFonts w:ascii="Times New Roman" w:eastAsia="Times New Roman" w:hAnsi="Times New Roman" w:cs="Times New Roman"/>
          <w:sz w:val="24"/>
          <w:szCs w:val="24"/>
        </w:rPr>
        <w:t>Р-л отдел „</w:t>
      </w:r>
      <w:proofErr w:type="gramStart"/>
      <w:r w:rsidRPr="00C34325">
        <w:rPr>
          <w:rFonts w:ascii="Times New Roman" w:eastAsia="Times New Roman" w:hAnsi="Times New Roman" w:cs="Times New Roman"/>
          <w:sz w:val="24"/>
          <w:szCs w:val="24"/>
        </w:rPr>
        <w:t>Строителство“</w:t>
      </w:r>
      <w:proofErr w:type="gramEnd"/>
      <w:r w:rsidRPr="00C34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4325">
        <w:rPr>
          <w:rFonts w:ascii="Times New Roman" w:eastAsia="Times New Roman" w:hAnsi="Times New Roman" w:cs="Times New Roman"/>
          <w:sz w:val="24"/>
          <w:szCs w:val="24"/>
          <w:lang w:val="en-US"/>
        </w:rPr>
        <w:t>e-mail: zkarparova@asarel.com</w:t>
      </w:r>
    </w:p>
    <w:p w14:paraId="1ABE246C" w14:textId="27FD82CD" w:rsidR="00B12746" w:rsidRPr="00C34325" w:rsidRDefault="008E51AA" w:rsidP="008E51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C34325">
        <w:rPr>
          <w:rFonts w:ascii="Times New Roman" w:eastAsia="Times New Roman" w:hAnsi="Times New Roman" w:cs="Times New Roman"/>
          <w:sz w:val="24"/>
          <w:szCs w:val="24"/>
        </w:rPr>
        <w:t xml:space="preserve">            2.</w:t>
      </w:r>
      <w:r w:rsidR="00961CC4" w:rsidRPr="00C34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746" w:rsidRPr="00C34325">
        <w:rPr>
          <w:rFonts w:ascii="Times New Roman" w:eastAsia="Times New Roman" w:hAnsi="Times New Roman" w:cs="Times New Roman"/>
          <w:sz w:val="24"/>
          <w:szCs w:val="24"/>
        </w:rPr>
        <w:t>Инвеститорски контрол</w:t>
      </w:r>
      <w:r w:rsidR="0079776B" w:rsidRPr="00C34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776B" w:rsidRPr="00C343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DF4412" w:rsidRPr="00C3432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dobrev@asarel.com</w:t>
        </w:r>
      </w:hyperlink>
      <w:r w:rsidR="00DF4412" w:rsidRPr="00C34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776B" w:rsidRPr="00C34325">
        <w:rPr>
          <w:rFonts w:ascii="Times New Roman" w:eastAsia="Times New Roman" w:hAnsi="Times New Roman" w:cs="Times New Roman"/>
          <w:sz w:val="24"/>
          <w:szCs w:val="24"/>
          <w:lang w:val="en-US"/>
        </w:rPr>
        <w:t>martinkatsarev@asarel.com</w:t>
      </w:r>
    </w:p>
    <w:p w14:paraId="0B880DA4" w14:textId="77777777" w:rsidR="00B12746" w:rsidRPr="0041534F" w:rsidRDefault="00B12746" w:rsidP="00B12746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iCs/>
          <w:sz w:val="8"/>
          <w:szCs w:val="8"/>
          <w:u w:val="single"/>
        </w:rPr>
      </w:pPr>
    </w:p>
    <w:p w14:paraId="7D800E36" w14:textId="5BA6102C" w:rsidR="00B12746" w:rsidRDefault="0041534F" w:rsidP="004153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</w:pPr>
      <w:r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 xml:space="preserve">            </w:t>
      </w:r>
      <w:r w:rsidR="00B12746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 xml:space="preserve">ЧАСТ </w:t>
      </w:r>
      <w:r w:rsidR="0079776B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І</w:t>
      </w:r>
      <w:r w:rsidR="00B12746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X</w:t>
      </w:r>
      <w:r w:rsidR="0079776B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 xml:space="preserve">. </w:t>
      </w:r>
      <w:r w:rsidR="00B12746" w:rsidRPr="0041534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u w:val="single"/>
        </w:rPr>
        <w:t>ПРИЛОЖЕНИЯ</w:t>
      </w:r>
    </w:p>
    <w:p w14:paraId="0CC74905" w14:textId="77777777" w:rsidR="0041534F" w:rsidRPr="00E86ED3" w:rsidRDefault="0041534F" w:rsidP="004153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napToGrid w:val="0"/>
          <w:sz w:val="8"/>
          <w:szCs w:val="8"/>
          <w:u w:val="single"/>
        </w:rPr>
      </w:pPr>
    </w:p>
    <w:p w14:paraId="34AE3251" w14:textId="60088F1C" w:rsidR="00B12746" w:rsidRPr="001756F1" w:rsidRDefault="00B12746" w:rsidP="009B63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спецификация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="009B631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оличествена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извадка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19CD1B47" w14:textId="766971F4" w:rsidR="00B12746" w:rsidRPr="001756F1" w:rsidRDefault="00B12746" w:rsidP="00B12746">
      <w:pPr>
        <w:widowControl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№2 -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</w:t>
      </w:r>
      <w:proofErr w:type="spellEnd"/>
      <w:r w:rsidR="0082044D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ификация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основните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които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влагани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C9C4211" w14:textId="79D4E4DB" w:rsidR="00B12746" w:rsidRPr="001756F1" w:rsidRDefault="00B12746" w:rsidP="00B12746">
      <w:pPr>
        <w:widowControl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№3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ценообразуващи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показатели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419F66C2" w14:textId="63BA36CB" w:rsidR="00B12746" w:rsidRPr="001756F1" w:rsidRDefault="00B12746" w:rsidP="00B12746">
      <w:pPr>
        <w:widowControl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№4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Предлагана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обща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начин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разплащане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1B35FF90" w14:textId="54412F23" w:rsidR="00B12746" w:rsidRPr="001756F1" w:rsidRDefault="00B12746" w:rsidP="00B12746">
      <w:pPr>
        <w:widowControl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№5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Пакетът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свързани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срокове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времетраене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план-график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начален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краен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готовност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отпочване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199FE0D" w14:textId="1BF2FF84" w:rsidR="00B12746" w:rsidRPr="001756F1" w:rsidRDefault="00B12746" w:rsidP="00B12746">
      <w:pPr>
        <w:widowControl w:val="0"/>
        <w:tabs>
          <w:tab w:val="left" w:pos="851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№6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Общ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BB3D7D2" w14:textId="0557FF8A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№7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гаранционен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D6B5561" w14:textId="30A22BA1" w:rsidR="00B12746" w:rsidRPr="001756F1" w:rsidRDefault="00B12746" w:rsidP="00B12746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    8.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№8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Справка-декларация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интегриране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специфичните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единичните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цени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възможности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тяхното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организиране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временно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9B73128" w14:textId="703B5E6B" w:rsidR="00B12746" w:rsidRPr="001756F1" w:rsidRDefault="00B12746" w:rsidP="00B12746">
      <w:pPr>
        <w:widowControl w:val="0"/>
        <w:tabs>
          <w:tab w:val="left" w:pos="0"/>
          <w:tab w:val="left" w:pos="851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>9.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№9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задълбочено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проучване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спесификации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спазване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стандартите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спесификации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представяне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доказателства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съответствие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вложените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продукти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услуги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стандарти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3E5B598" w14:textId="7FF4DFD1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       10.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№10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Проекто-Договор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E745327" w14:textId="02FEB1BA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№11</w:t>
      </w:r>
      <w:r w:rsidR="00415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валидност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1FA6A4DC" w14:textId="54D1783D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№12 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534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12-1, 12-2 и 12-3</w:t>
      </w:r>
      <w:r w:rsidR="0041534F">
        <w:rPr>
          <w:rFonts w:ascii="Times New Roman" w:eastAsia="Times New Roman" w:hAnsi="Times New Roman" w:cs="Times New Roman"/>
          <w:sz w:val="24"/>
          <w:szCs w:val="24"/>
          <w:lang w:val="en-AU"/>
        </w:rPr>
        <w:t>) 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Административни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сведения</w:t>
      </w:r>
      <w:proofErr w:type="spellEnd"/>
      <w:r w:rsidR="0041534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</w:t>
      </w:r>
      <w:proofErr w:type="gram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отсъствие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обстоятелства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ІІ.1., т.3.</w:t>
      </w:r>
    </w:p>
    <w:p w14:paraId="570F4D68" w14:textId="1B0974C5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№13 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Образец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Подизпълнители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119858C" w14:textId="6520166E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14.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№14 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площадката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4B24FB83" w14:textId="0080AB7E" w:rsidR="00B12746" w:rsidRPr="001756F1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№15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Образец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конфиденциалност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4D1BE82" w14:textId="59CF4B18" w:rsidR="00B12746" w:rsidRPr="00E86ED3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16.</w:t>
      </w:r>
      <w:r w:rsidR="0055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№16 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строителните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отпадъци</w:t>
      </w:r>
      <w:proofErr w:type="spellEnd"/>
      <w:r w:rsidR="00E86E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C73A28" w14:textId="03CE881E" w:rsidR="00B12746" w:rsidRPr="001756F1" w:rsidRDefault="00B12746" w:rsidP="0079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9B6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17. Приложение №17-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(съгласно Приложение 23 към РИ-ИСУ 09.02.00.00.00 „Доставки на стоки/услуги“)</w:t>
      </w:r>
      <w:r w:rsidR="00E86E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EBF5D" w14:textId="53FAFFEA" w:rsidR="00B12746" w:rsidRDefault="00B12746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756F1">
        <w:rPr>
          <w:rFonts w:ascii="Times New Roman" w:eastAsia="Times New Roman" w:hAnsi="Times New Roman" w:cs="Times New Roman"/>
          <w:sz w:val="24"/>
          <w:szCs w:val="24"/>
        </w:rPr>
        <w:t xml:space="preserve">    18.</w:t>
      </w:r>
      <w:r w:rsidR="009A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№1</w:t>
      </w:r>
      <w:r w:rsidRPr="001756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FA75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разработка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1756F1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CD.</w:t>
      </w:r>
    </w:p>
    <w:p w14:paraId="6ABEF66D" w14:textId="77777777" w:rsidR="00886328" w:rsidRPr="00E86ED3" w:rsidRDefault="00886328" w:rsidP="00B12746">
      <w:pPr>
        <w:widowControl w:val="0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3F97412F" w14:textId="77777777" w:rsidR="009A5AA4" w:rsidRPr="00E80AE5" w:rsidRDefault="009A5AA4" w:rsidP="009A5A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EDCB75" w14:textId="09DEB375" w:rsidR="00D47918" w:rsidRPr="00E86ED3" w:rsidRDefault="00D47918" w:rsidP="009A5AA4">
      <w:pPr>
        <w:widowControl w:val="0"/>
        <w:tabs>
          <w:tab w:val="left" w:pos="5245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47918" w:rsidRPr="00E86ED3" w:rsidSect="00E86ED3">
      <w:footerReference w:type="default" r:id="rId10"/>
      <w:pgSz w:w="11906" w:h="16838"/>
      <w:pgMar w:top="624" w:right="1418" w:bottom="680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EAF1" w14:textId="77777777" w:rsidR="00582600" w:rsidRDefault="00582600" w:rsidP="001756F1">
      <w:pPr>
        <w:spacing w:after="0" w:line="240" w:lineRule="auto"/>
      </w:pPr>
      <w:r>
        <w:separator/>
      </w:r>
    </w:p>
  </w:endnote>
  <w:endnote w:type="continuationSeparator" w:id="0">
    <w:p w14:paraId="12FC452F" w14:textId="77777777" w:rsidR="00582600" w:rsidRDefault="00582600" w:rsidP="0017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559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8895A" w14:textId="49F8297A" w:rsidR="001756F1" w:rsidRDefault="00175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8057B" w14:textId="77777777" w:rsidR="001756F1" w:rsidRDefault="00175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5182" w14:textId="77777777" w:rsidR="00582600" w:rsidRDefault="00582600" w:rsidP="001756F1">
      <w:pPr>
        <w:spacing w:after="0" w:line="240" w:lineRule="auto"/>
      </w:pPr>
      <w:r>
        <w:separator/>
      </w:r>
    </w:p>
  </w:footnote>
  <w:footnote w:type="continuationSeparator" w:id="0">
    <w:p w14:paraId="6317EB64" w14:textId="77777777" w:rsidR="00582600" w:rsidRDefault="00582600" w:rsidP="00175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F5"/>
    <w:multiLevelType w:val="hybridMultilevel"/>
    <w:tmpl w:val="2DD46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96B"/>
    <w:multiLevelType w:val="hybridMultilevel"/>
    <w:tmpl w:val="3EEAE5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1D4F"/>
    <w:multiLevelType w:val="hybridMultilevel"/>
    <w:tmpl w:val="19CAA9D2"/>
    <w:lvl w:ilvl="0" w:tplc="2C52AEF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65580C"/>
    <w:multiLevelType w:val="multilevel"/>
    <w:tmpl w:val="FCD4EF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4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53475"/>
    <w:multiLevelType w:val="hybridMultilevel"/>
    <w:tmpl w:val="3B161F9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56267CB"/>
    <w:multiLevelType w:val="multilevel"/>
    <w:tmpl w:val="7A4051C8"/>
    <w:styleLink w:val="CurrentList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2C9874C2"/>
    <w:multiLevelType w:val="hybridMultilevel"/>
    <w:tmpl w:val="5EF660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97"/>
    <w:multiLevelType w:val="hybridMultilevel"/>
    <w:tmpl w:val="ACB2DE4E"/>
    <w:lvl w:ilvl="0" w:tplc="50D6B54C">
      <w:start w:val="1"/>
      <w:numFmt w:val="decimal"/>
      <w:lvlText w:val="%1."/>
      <w:lvlJc w:val="left"/>
      <w:pPr>
        <w:ind w:left="1635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9831B91"/>
    <w:multiLevelType w:val="multilevel"/>
    <w:tmpl w:val="7A405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39BF0DBA"/>
    <w:multiLevelType w:val="hybridMultilevel"/>
    <w:tmpl w:val="2AD0BC80"/>
    <w:lvl w:ilvl="0" w:tplc="093E0368">
      <w:start w:val="1"/>
      <w:numFmt w:val="decimal"/>
      <w:lvlText w:val="%1."/>
      <w:lvlJc w:val="left"/>
      <w:pPr>
        <w:ind w:left="1440" w:hanging="9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B95FCA"/>
    <w:multiLevelType w:val="multilevel"/>
    <w:tmpl w:val="6ED8C5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47F968E2"/>
    <w:multiLevelType w:val="multilevel"/>
    <w:tmpl w:val="75969E6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5" w15:restartNumberingAfterBreak="0">
    <w:nsid w:val="4C9E03C3"/>
    <w:multiLevelType w:val="hybridMultilevel"/>
    <w:tmpl w:val="D94E0E4C"/>
    <w:lvl w:ilvl="0" w:tplc="2C52AEF2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857773"/>
    <w:multiLevelType w:val="multilevel"/>
    <w:tmpl w:val="F5B6F6A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7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18" w15:restartNumberingAfterBreak="0">
    <w:nsid w:val="60AF5441"/>
    <w:multiLevelType w:val="hybridMultilevel"/>
    <w:tmpl w:val="C6F4FC04"/>
    <w:lvl w:ilvl="0" w:tplc="9652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72016B"/>
    <w:multiLevelType w:val="hybridMultilevel"/>
    <w:tmpl w:val="DF08DCBC"/>
    <w:lvl w:ilvl="0" w:tplc="D3B2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E3B1852"/>
    <w:multiLevelType w:val="hybridMultilevel"/>
    <w:tmpl w:val="EB42DE5E"/>
    <w:lvl w:ilvl="0" w:tplc="8E3E7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647DDC"/>
    <w:multiLevelType w:val="hybridMultilevel"/>
    <w:tmpl w:val="4C92F67E"/>
    <w:lvl w:ilvl="0" w:tplc="2C52AE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91F5D99"/>
    <w:multiLevelType w:val="hybridMultilevel"/>
    <w:tmpl w:val="FA704A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4"/>
  </w:num>
  <w:num w:numId="3">
    <w:abstractNumId w:val="17"/>
  </w:num>
  <w:num w:numId="4">
    <w:abstractNumId w:val="13"/>
  </w:num>
  <w:num w:numId="5">
    <w:abstractNumId w:val="2"/>
  </w:num>
  <w:num w:numId="6">
    <w:abstractNumId w:val="4"/>
  </w:num>
  <w:num w:numId="7">
    <w:abstractNumId w:val="20"/>
  </w:num>
  <w:num w:numId="8">
    <w:abstractNumId w:val="9"/>
  </w:num>
  <w:num w:numId="9">
    <w:abstractNumId w:val="14"/>
  </w:num>
  <w:num w:numId="10">
    <w:abstractNumId w:val="16"/>
  </w:num>
  <w:num w:numId="11">
    <w:abstractNumId w:val="22"/>
  </w:num>
  <w:num w:numId="12">
    <w:abstractNumId w:val="5"/>
  </w:num>
  <w:num w:numId="13">
    <w:abstractNumId w:val="11"/>
  </w:num>
  <w:num w:numId="14">
    <w:abstractNumId w:val="12"/>
  </w:num>
  <w:num w:numId="15">
    <w:abstractNumId w:val="23"/>
  </w:num>
  <w:num w:numId="16">
    <w:abstractNumId w:val="15"/>
  </w:num>
  <w:num w:numId="17">
    <w:abstractNumId w:val="10"/>
  </w:num>
  <w:num w:numId="18">
    <w:abstractNumId w:val="7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1"/>
  </w:num>
  <w:num w:numId="24">
    <w:abstractNumId w:val="0"/>
  </w:num>
  <w:num w:numId="2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6"/>
    <w:rsid w:val="0002596A"/>
    <w:rsid w:val="00043971"/>
    <w:rsid w:val="00072820"/>
    <w:rsid w:val="00075028"/>
    <w:rsid w:val="000A00B4"/>
    <w:rsid w:val="000A1FD8"/>
    <w:rsid w:val="000C2ED5"/>
    <w:rsid w:val="000E0E89"/>
    <w:rsid w:val="000E60C4"/>
    <w:rsid w:val="000F3646"/>
    <w:rsid w:val="000F6B1F"/>
    <w:rsid w:val="00107A29"/>
    <w:rsid w:val="001220CC"/>
    <w:rsid w:val="001310D5"/>
    <w:rsid w:val="00135B4A"/>
    <w:rsid w:val="0015507C"/>
    <w:rsid w:val="0015702C"/>
    <w:rsid w:val="00157572"/>
    <w:rsid w:val="0015757E"/>
    <w:rsid w:val="001756F1"/>
    <w:rsid w:val="00197998"/>
    <w:rsid w:val="001C55F5"/>
    <w:rsid w:val="00212E98"/>
    <w:rsid w:val="0023740F"/>
    <w:rsid w:val="00245B0A"/>
    <w:rsid w:val="00262560"/>
    <w:rsid w:val="00262C4C"/>
    <w:rsid w:val="00284F2F"/>
    <w:rsid w:val="00290B79"/>
    <w:rsid w:val="002C57CE"/>
    <w:rsid w:val="002D2532"/>
    <w:rsid w:val="002D2739"/>
    <w:rsid w:val="002E04D3"/>
    <w:rsid w:val="002E32EA"/>
    <w:rsid w:val="00301215"/>
    <w:rsid w:val="00307E06"/>
    <w:rsid w:val="00311D80"/>
    <w:rsid w:val="00317FFC"/>
    <w:rsid w:val="00350186"/>
    <w:rsid w:val="0036748E"/>
    <w:rsid w:val="00384801"/>
    <w:rsid w:val="003928CF"/>
    <w:rsid w:val="00397EF7"/>
    <w:rsid w:val="003A5A72"/>
    <w:rsid w:val="003C1DA3"/>
    <w:rsid w:val="003C6820"/>
    <w:rsid w:val="003F07E3"/>
    <w:rsid w:val="004011DA"/>
    <w:rsid w:val="00405589"/>
    <w:rsid w:val="0041534F"/>
    <w:rsid w:val="004276FB"/>
    <w:rsid w:val="0044766E"/>
    <w:rsid w:val="00450930"/>
    <w:rsid w:val="004668E3"/>
    <w:rsid w:val="00474FE4"/>
    <w:rsid w:val="004D27E2"/>
    <w:rsid w:val="004F7390"/>
    <w:rsid w:val="00500620"/>
    <w:rsid w:val="00500B1F"/>
    <w:rsid w:val="005058F1"/>
    <w:rsid w:val="00512C7B"/>
    <w:rsid w:val="00525DFA"/>
    <w:rsid w:val="00535886"/>
    <w:rsid w:val="00556192"/>
    <w:rsid w:val="00556EC8"/>
    <w:rsid w:val="00573694"/>
    <w:rsid w:val="00582600"/>
    <w:rsid w:val="0058410E"/>
    <w:rsid w:val="00595FB9"/>
    <w:rsid w:val="005B76AC"/>
    <w:rsid w:val="005C5DF9"/>
    <w:rsid w:val="005E7952"/>
    <w:rsid w:val="00635C45"/>
    <w:rsid w:val="00641A6D"/>
    <w:rsid w:val="0065433B"/>
    <w:rsid w:val="00656F3D"/>
    <w:rsid w:val="00666E86"/>
    <w:rsid w:val="006A092F"/>
    <w:rsid w:val="006B33AC"/>
    <w:rsid w:val="006B7306"/>
    <w:rsid w:val="006C0C99"/>
    <w:rsid w:val="006C40A3"/>
    <w:rsid w:val="006D0CFB"/>
    <w:rsid w:val="007027E2"/>
    <w:rsid w:val="007229D4"/>
    <w:rsid w:val="007563B4"/>
    <w:rsid w:val="00761B85"/>
    <w:rsid w:val="007642B1"/>
    <w:rsid w:val="0076562B"/>
    <w:rsid w:val="00792D57"/>
    <w:rsid w:val="0079776B"/>
    <w:rsid w:val="007B2A55"/>
    <w:rsid w:val="007B3318"/>
    <w:rsid w:val="00807ED1"/>
    <w:rsid w:val="00816B70"/>
    <w:rsid w:val="00817A52"/>
    <w:rsid w:val="0082044D"/>
    <w:rsid w:val="00826E8F"/>
    <w:rsid w:val="008278A9"/>
    <w:rsid w:val="00843A49"/>
    <w:rsid w:val="00864239"/>
    <w:rsid w:val="00885A05"/>
    <w:rsid w:val="00886328"/>
    <w:rsid w:val="008B71B3"/>
    <w:rsid w:val="008E51AA"/>
    <w:rsid w:val="00906B78"/>
    <w:rsid w:val="00922BFD"/>
    <w:rsid w:val="00930641"/>
    <w:rsid w:val="00932629"/>
    <w:rsid w:val="00961CC4"/>
    <w:rsid w:val="009849FE"/>
    <w:rsid w:val="0098534E"/>
    <w:rsid w:val="0098733F"/>
    <w:rsid w:val="009A5AA4"/>
    <w:rsid w:val="009A7DEF"/>
    <w:rsid w:val="009B35E1"/>
    <w:rsid w:val="009B6314"/>
    <w:rsid w:val="009C0DA3"/>
    <w:rsid w:val="009F3B76"/>
    <w:rsid w:val="00A14061"/>
    <w:rsid w:val="00A14E22"/>
    <w:rsid w:val="00A229E1"/>
    <w:rsid w:val="00A45A70"/>
    <w:rsid w:val="00A50B9E"/>
    <w:rsid w:val="00A543CE"/>
    <w:rsid w:val="00A812CD"/>
    <w:rsid w:val="00A918CB"/>
    <w:rsid w:val="00AD1F83"/>
    <w:rsid w:val="00AD3C59"/>
    <w:rsid w:val="00AE737B"/>
    <w:rsid w:val="00B00CF1"/>
    <w:rsid w:val="00B0294C"/>
    <w:rsid w:val="00B11512"/>
    <w:rsid w:val="00B12746"/>
    <w:rsid w:val="00B1396C"/>
    <w:rsid w:val="00B2251F"/>
    <w:rsid w:val="00B47704"/>
    <w:rsid w:val="00B854EA"/>
    <w:rsid w:val="00B8703F"/>
    <w:rsid w:val="00BA5B69"/>
    <w:rsid w:val="00BE00C5"/>
    <w:rsid w:val="00C00F13"/>
    <w:rsid w:val="00C024E8"/>
    <w:rsid w:val="00C34325"/>
    <w:rsid w:val="00C53BFA"/>
    <w:rsid w:val="00C64280"/>
    <w:rsid w:val="00C651A6"/>
    <w:rsid w:val="00CC6115"/>
    <w:rsid w:val="00CD1D3D"/>
    <w:rsid w:val="00D24DB9"/>
    <w:rsid w:val="00D25A94"/>
    <w:rsid w:val="00D3169C"/>
    <w:rsid w:val="00D36F3D"/>
    <w:rsid w:val="00D47918"/>
    <w:rsid w:val="00D9460B"/>
    <w:rsid w:val="00DC3376"/>
    <w:rsid w:val="00DC5141"/>
    <w:rsid w:val="00DE6223"/>
    <w:rsid w:val="00DF4412"/>
    <w:rsid w:val="00E2461D"/>
    <w:rsid w:val="00E32E28"/>
    <w:rsid w:val="00E5087F"/>
    <w:rsid w:val="00E721DE"/>
    <w:rsid w:val="00E8393C"/>
    <w:rsid w:val="00E86ED3"/>
    <w:rsid w:val="00E9270D"/>
    <w:rsid w:val="00EA2CB3"/>
    <w:rsid w:val="00EC6FE9"/>
    <w:rsid w:val="00EF1EDF"/>
    <w:rsid w:val="00EF3C4F"/>
    <w:rsid w:val="00EF46D2"/>
    <w:rsid w:val="00F044E6"/>
    <w:rsid w:val="00F24637"/>
    <w:rsid w:val="00F256F1"/>
    <w:rsid w:val="00F423D4"/>
    <w:rsid w:val="00F757F3"/>
    <w:rsid w:val="00F77E9C"/>
    <w:rsid w:val="00F805B9"/>
    <w:rsid w:val="00F90ADE"/>
    <w:rsid w:val="00FA75AE"/>
    <w:rsid w:val="00FB5EA1"/>
    <w:rsid w:val="00FC232A"/>
    <w:rsid w:val="00FE242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02F7"/>
  <w15:chartTrackingRefBased/>
  <w15:docId w15:val="{5E9D325C-52B7-4FA6-A0EF-ED6E835F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274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12746"/>
    <w:pPr>
      <w:numPr>
        <w:ilvl w:val="1"/>
        <w:numId w:val="1"/>
      </w:numPr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12746"/>
    <w:pPr>
      <w:numPr>
        <w:ilvl w:val="2"/>
        <w:numId w:val="1"/>
      </w:numPr>
      <w:tabs>
        <w:tab w:val="left" w:pos="851"/>
      </w:tabs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12746"/>
    <w:pPr>
      <w:numPr>
        <w:ilvl w:val="3"/>
        <w:numId w:val="1"/>
      </w:numPr>
      <w:spacing w:before="60" w:after="0" w:line="240" w:lineRule="auto"/>
      <w:ind w:right="-91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12746"/>
    <w:pPr>
      <w:keepNext/>
      <w:numPr>
        <w:ilvl w:val="4"/>
        <w:numId w:val="1"/>
      </w:numPr>
      <w:spacing w:before="60" w:after="0" w:line="240" w:lineRule="auto"/>
      <w:jc w:val="center"/>
      <w:outlineLvl w:val="4"/>
    </w:pPr>
    <w:rPr>
      <w:rFonts w:ascii="Arial" w:eastAsia="Times New Roman" w:hAnsi="Arial" w:cs="Times New Roman"/>
      <w:b/>
      <w:caps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B127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B127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127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127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74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127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127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127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12746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B1274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B1274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12746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12746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NoList1">
    <w:name w:val="No List1"/>
    <w:next w:val="NoList"/>
    <w:semiHidden/>
    <w:rsid w:val="00B12746"/>
  </w:style>
  <w:style w:type="paragraph" w:customStyle="1" w:styleId="Bullet1">
    <w:name w:val="Bullet 1"/>
    <w:basedOn w:val="Normal"/>
    <w:rsid w:val="00B12746"/>
    <w:pPr>
      <w:numPr>
        <w:numId w:val="2"/>
      </w:numPr>
      <w:spacing w:before="6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rsid w:val="00B12746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12746"/>
    <w:pPr>
      <w:widowControl w:val="0"/>
      <w:tabs>
        <w:tab w:val="center" w:pos="4153"/>
        <w:tab w:val="right" w:pos="830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274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uiPriority w:val="99"/>
    <w:rsid w:val="00B12746"/>
    <w:pPr>
      <w:spacing w:after="0" w:line="240" w:lineRule="auto"/>
      <w:ind w:left="289" w:right="289"/>
      <w:jc w:val="both"/>
    </w:pPr>
    <w:rPr>
      <w:rFonts w:ascii="Timok" w:eastAsia="Times New Roman" w:hAnsi="Timok" w:cs="Times New Roman"/>
      <w:sz w:val="20"/>
      <w:szCs w:val="20"/>
    </w:rPr>
  </w:style>
  <w:style w:type="character" w:styleId="PageNumber">
    <w:name w:val="page number"/>
    <w:basedOn w:val="DefaultParagraphFont"/>
    <w:rsid w:val="00B12746"/>
  </w:style>
  <w:style w:type="character" w:customStyle="1" w:styleId="Header2Text">
    <w:name w:val="Header 2 Text"/>
    <w:rsid w:val="00B12746"/>
    <w:rPr>
      <w:rFonts w:ascii="Arial" w:hAnsi="Arial"/>
      <w:smallCaps/>
      <w:noProof/>
      <w:color w:val="auto"/>
      <w:spacing w:val="2"/>
      <w:sz w:val="22"/>
      <w:vertAlign w:val="baseline"/>
    </w:rPr>
  </w:style>
  <w:style w:type="paragraph" w:styleId="Footer">
    <w:name w:val="footer"/>
    <w:basedOn w:val="Normal"/>
    <w:link w:val="FooterChar"/>
    <w:uiPriority w:val="99"/>
    <w:rsid w:val="00B127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1274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27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274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B127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274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rsid w:val="00B1274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1274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B1274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B12746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12746"/>
    <w:rPr>
      <w:rFonts w:ascii="Times New Roman" w:eastAsia="Times New Roman" w:hAnsi="Times New Roman" w:cs="Times New Roman"/>
      <w:sz w:val="48"/>
      <w:szCs w:val="20"/>
    </w:rPr>
  </w:style>
  <w:style w:type="paragraph" w:styleId="BodyTextIndent3">
    <w:name w:val="Body Text Indent 3"/>
    <w:basedOn w:val="Normal"/>
    <w:link w:val="BodyTextIndent3Char"/>
    <w:rsid w:val="00B127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12746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">
    <w:name w:val="List"/>
    <w:basedOn w:val="Normal"/>
    <w:rsid w:val="00B12746"/>
    <w:pPr>
      <w:widowControl w:val="0"/>
      <w:spacing w:before="460" w:after="0" w:line="260" w:lineRule="auto"/>
      <w:ind w:left="360" w:hanging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2">
    <w:name w:val="List 2"/>
    <w:basedOn w:val="Normal"/>
    <w:rsid w:val="00B127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Continue">
    <w:name w:val="List Continue"/>
    <w:basedOn w:val="Normal"/>
    <w:rsid w:val="00B127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B127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127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1">
    <w:name w:val="FR1"/>
    <w:rsid w:val="00B12746"/>
    <w:pPr>
      <w:widowControl w:val="0"/>
      <w:spacing w:before="500" w:after="0" w:line="240" w:lineRule="auto"/>
      <w:jc w:val="right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customStyle="1" w:styleId="FR2">
    <w:name w:val="FR2"/>
    <w:rsid w:val="00B12746"/>
    <w:pPr>
      <w:widowControl w:val="0"/>
      <w:spacing w:before="160"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Subtitle">
    <w:name w:val="Subtitle"/>
    <w:basedOn w:val="Normal"/>
    <w:link w:val="SubtitleChar"/>
    <w:qFormat/>
    <w:rsid w:val="00B1274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1274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rsid w:val="00B1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ДС параграф"/>
    <w:rsid w:val="00B12746"/>
    <w:pPr>
      <w:spacing w:after="0" w:line="48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B12746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B12746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rsid w:val="00B127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B1274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B12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746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B12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CharChar">
    <w:name w:val="Знак Знак Char Char Знак Знак1 Char Char Знак Знак"/>
    <w:basedOn w:val="Normal"/>
    <w:rsid w:val="00B127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B12746"/>
    <w:rPr>
      <w:color w:val="800080"/>
      <w:u w:val="single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B127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B127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B127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rsid w:val="00B127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B1274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Style35">
    <w:name w:val="Style35"/>
    <w:basedOn w:val="Normal"/>
    <w:uiPriority w:val="99"/>
    <w:rsid w:val="00B12746"/>
    <w:pPr>
      <w:widowControl w:val="0"/>
      <w:autoSpaceDE w:val="0"/>
      <w:autoSpaceDN w:val="0"/>
      <w:adjustRightInd w:val="0"/>
      <w:spacing w:after="0" w:line="266" w:lineRule="exact"/>
      <w:ind w:firstLine="720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FontStyle55">
    <w:name w:val="Font Style55"/>
    <w:uiPriority w:val="99"/>
    <w:rsid w:val="00B12746"/>
    <w:rPr>
      <w:rFonts w:ascii="Arial" w:hAnsi="Arial" w:cs="Arial"/>
      <w:sz w:val="22"/>
      <w:szCs w:val="22"/>
    </w:rPr>
  </w:style>
  <w:style w:type="paragraph" w:customStyle="1" w:styleId="Heading5-1">
    <w:name w:val="Heading 5-1"/>
    <w:basedOn w:val="Normal"/>
    <w:autoRedefine/>
    <w:rsid w:val="00B12746"/>
    <w:pPr>
      <w:keepNext/>
      <w:tabs>
        <w:tab w:val="left" w:pos="1620"/>
        <w:tab w:val="left" w:pos="5220"/>
      </w:tabs>
      <w:spacing w:before="120" w:after="120" w:line="240" w:lineRule="auto"/>
      <w:ind w:left="1621" w:hanging="941"/>
      <w:outlineLvl w:val="2"/>
    </w:pPr>
    <w:rPr>
      <w:rFonts w:ascii="Times New Roman" w:eastAsia="Times New Roman" w:hAnsi="Times New Roman" w:cs="Arial"/>
      <w:b/>
      <w:bCs/>
      <w:sz w:val="28"/>
      <w:szCs w:val="28"/>
      <w:lang w:val="en-US"/>
    </w:rPr>
  </w:style>
  <w:style w:type="paragraph" w:customStyle="1" w:styleId="norm">
    <w:name w:val="norm"/>
    <w:basedOn w:val="BodyText"/>
    <w:autoRedefine/>
    <w:rsid w:val="00B12746"/>
    <w:pPr>
      <w:tabs>
        <w:tab w:val="left" w:pos="4680"/>
      </w:tabs>
      <w:spacing w:after="0"/>
      <w:ind w:firstLine="720"/>
      <w:jc w:val="both"/>
    </w:pPr>
    <w:rPr>
      <w:sz w:val="28"/>
      <w:szCs w:val="28"/>
      <w:lang w:val="bg-BG"/>
    </w:rPr>
  </w:style>
  <w:style w:type="paragraph" w:customStyle="1" w:styleId="a0">
    <w:name w:val="Списък на абзаци"/>
    <w:basedOn w:val="Normal"/>
    <w:qFormat/>
    <w:rsid w:val="00B12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rsid w:val="00B1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B12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ursorpointerregnospan">
    <w:name w:val="cursorpointer regnospan"/>
    <w:rsid w:val="00B12746"/>
  </w:style>
  <w:style w:type="paragraph" w:styleId="Caption">
    <w:name w:val="caption"/>
    <w:basedOn w:val="Normal"/>
    <w:next w:val="Normal"/>
    <w:qFormat/>
    <w:rsid w:val="00B1274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1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lainText">
    <w:name w:val="Plain Text"/>
    <w:basedOn w:val="Normal"/>
    <w:link w:val="PlainTextChar"/>
    <w:rsid w:val="00B127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B12746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CharCharCharCharCharChar1CharCharChar2Char">
    <w:name w:val="Char Char Char Char Char Char1 Char Char Char2 Char"/>
    <w:basedOn w:val="Normal"/>
    <w:rsid w:val="00B127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LineNumber">
    <w:name w:val="line number"/>
    <w:rsid w:val="00B12746"/>
  </w:style>
  <w:style w:type="numbering" w:customStyle="1" w:styleId="CurrentList1">
    <w:name w:val="Current List1"/>
    <w:uiPriority w:val="99"/>
    <w:rsid w:val="00656F3D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F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brev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AE48-3ED6-4E92-808B-1285780D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15</Pages>
  <Words>7024</Words>
  <Characters>40040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46971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Katsarev</dc:creator>
  <cp:keywords/>
  <dc:description/>
  <cp:lastModifiedBy>Martin Katsarev</cp:lastModifiedBy>
  <cp:revision>156</cp:revision>
  <cp:lastPrinted>2026-06-04T09:04:00Z</cp:lastPrinted>
  <dcterms:created xsi:type="dcterms:W3CDTF">2026-05-12T09:50:00Z</dcterms:created>
  <dcterms:modified xsi:type="dcterms:W3CDTF">2026-06-16T12:57:00Z</dcterms:modified>
</cp:coreProperties>
</file>